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A" w:rsidRDefault="007356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560A" w:rsidRDefault="0073560A">
      <w:pPr>
        <w:pStyle w:val="ConsPlusNormal"/>
        <w:jc w:val="both"/>
        <w:outlineLvl w:val="0"/>
      </w:pPr>
    </w:p>
    <w:p w:rsidR="0073560A" w:rsidRDefault="0073560A">
      <w:pPr>
        <w:pStyle w:val="ConsPlusTitle"/>
        <w:jc w:val="center"/>
        <w:outlineLvl w:val="0"/>
      </w:pPr>
      <w:r>
        <w:t>ПРАВИТЕЛЬСТВО ЯРОСЛАВСКОЙ ОБЛАСТИ</w:t>
      </w:r>
    </w:p>
    <w:p w:rsidR="0073560A" w:rsidRDefault="0073560A">
      <w:pPr>
        <w:pStyle w:val="ConsPlusTitle"/>
        <w:jc w:val="center"/>
      </w:pPr>
    </w:p>
    <w:p w:rsidR="0073560A" w:rsidRDefault="0073560A">
      <w:pPr>
        <w:pStyle w:val="ConsPlusTitle"/>
        <w:jc w:val="center"/>
      </w:pPr>
      <w:r>
        <w:t>ПОСТАНОВЛЕНИЕ</w:t>
      </w:r>
    </w:p>
    <w:p w:rsidR="0073560A" w:rsidRDefault="0073560A">
      <w:pPr>
        <w:pStyle w:val="ConsPlusTitle"/>
        <w:jc w:val="center"/>
      </w:pPr>
      <w:r>
        <w:t>от 22 августа 2016 г. N 981-п</w:t>
      </w:r>
    </w:p>
    <w:p w:rsidR="0073560A" w:rsidRDefault="0073560A">
      <w:pPr>
        <w:pStyle w:val="ConsPlusTitle"/>
        <w:jc w:val="center"/>
      </w:pPr>
    </w:p>
    <w:p w:rsidR="0073560A" w:rsidRDefault="0073560A">
      <w:pPr>
        <w:pStyle w:val="ConsPlusTitle"/>
        <w:jc w:val="center"/>
      </w:pPr>
      <w:r>
        <w:t>О ВЫДЕЛЕНИИ ЗОН ОГРАНИЧЕННОГО ХОЗЯЙСТВЕННОГО ИСПОЛЬЗОВАНИЯ,</w:t>
      </w:r>
    </w:p>
    <w:p w:rsidR="0073560A" w:rsidRDefault="0073560A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ПОЛОЖЕНИЯ О ПАМЯТНИКЕ ПРИРОДЫ "ПАРКОВЫЙ ЛЕС</w:t>
      </w:r>
    </w:p>
    <w:p w:rsidR="0073560A" w:rsidRDefault="0073560A">
      <w:pPr>
        <w:pStyle w:val="ConsPlusTitle"/>
        <w:jc w:val="center"/>
      </w:pPr>
      <w:r>
        <w:t>ВЫСОКОВСКИЙ БОР" И О ВНЕСЕНИИ ИЗМЕНЕНИЙ В ПОСТАНОВЛЕНИЕ</w:t>
      </w:r>
    </w:p>
    <w:p w:rsidR="0073560A" w:rsidRDefault="0073560A">
      <w:pPr>
        <w:pStyle w:val="ConsPlusTitle"/>
        <w:jc w:val="center"/>
      </w:pPr>
      <w:r>
        <w:t>ПРАВИТЕЛЬСТВА ОБЛАСТИ ОТ 01.07.2010 N 460-П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2015 г. N 112-з "Об особо охраняемых природных территориях регионального и местного значения в Ярославской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27.09.2012 N 981-п "Об утверждении Порядка создания особо охраняемых природных территорий регионального значения</w:t>
      </w:r>
      <w:proofErr w:type="gramEnd"/>
      <w:r>
        <w:t xml:space="preserve"> в Ярославской области", на основании заключения государственной экологической экспертизы от 01.12.2015 N 19/2015, утвержденного приказом департамента охраны окружающей среды и природопользования Ярославской области от 01.12.2015 N 44Э "Об утверждении заключения экспертной комиссии", и согласования Министерства природных ресурсов и экологии Российской Федерации от 18.03.2016 N 03-12-29/5370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>Снять статус особо охраняемой природной территории с территории, занятой земельными участками общей площадью 13000 кв. м (с кадастровым номером 76:14:040203:16 - площадью 3250 кв. м, с кадастровым номером 76:14:040203:17 - площадью 3250 кв. м, с кадастровым номером 76:14:040203:18 - площадью 3250 кв. м, с кадастровым номером 76:14:040203:19 - площадью 3250 кв. м</w:t>
      </w:r>
      <w:proofErr w:type="gramEnd"/>
      <w:r>
        <w:t xml:space="preserve">), </w:t>
      </w:r>
      <w:proofErr w:type="gramStart"/>
      <w:r>
        <w:t>расположенными</w:t>
      </w:r>
      <w:proofErr w:type="gramEnd"/>
      <w:r>
        <w:t xml:space="preserve"> в 26 выделе 7 квартала Приволжского участкового лесничества государственного казенного учреждения Ярославской области "Рыбинское лесничество", к западу от дер. Кочевка Николо-Кормского сельского округа Покровского сельского поселения Рыбинского муниципального района.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2. Исключить из границ памятника природы "Парковый лес Высоковский бор" земельные участки, указанные в </w:t>
      </w:r>
      <w:hyperlink w:anchor="P15" w:history="1">
        <w:r>
          <w:rPr>
            <w:color w:val="0000FF"/>
          </w:rPr>
          <w:t>пункте 1</w:t>
        </w:r>
      </w:hyperlink>
      <w:r>
        <w:t>, в связи с необратимой утратой ими особого природоохранного значения.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3. Выделить в составе памятника природы "Парковый лес Высоковский бор":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3.1. Зону ограниченного хозяйственного использования для эксплуатации грунтовой дороги.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2" w:name="P21"/>
      <w:bookmarkEnd w:id="2"/>
      <w:r>
        <w:t>3.2. Зону ограниченного хозяйственного использования для размещения и эксплуатации подземной линии электропередачи.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4. Включить в состав зоны, указанной в </w:t>
      </w:r>
      <w:hyperlink w:anchor="P20" w:history="1">
        <w:r>
          <w:rPr>
            <w:color w:val="0000FF"/>
          </w:rPr>
          <w:t>подпункте 3.1 пункта 3</w:t>
        </w:r>
      </w:hyperlink>
      <w:r>
        <w:t>, земельный участок общей площадью 863,42 кв. м, занимаемый грунтовой дорогой - подъездом от автомобильной дороги Рыбинск - Углич к земельным участкам с кадастровыми номерами 76:14:040203:16, 76:14:040203:17, 76:14:040203:18, 76:14:040203:19.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5. Включить в состав зоны, указанной в </w:t>
      </w:r>
      <w:hyperlink w:anchor="P21" w:history="1">
        <w:r>
          <w:rPr>
            <w:color w:val="0000FF"/>
          </w:rPr>
          <w:t>подпункте 3.2 пункта 3</w:t>
        </w:r>
      </w:hyperlink>
      <w:r>
        <w:t xml:space="preserve">, земельный участок общей площадью 429,64 кв. м, занимаемый подземной линией электропередачи и ее охранной зоной, </w:t>
      </w:r>
      <w:r>
        <w:lastRenderedPageBreak/>
        <w:t>расположенный в районе дер. Кочевка Николо-Кормского сельского округа Рыбинского муниципального района.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6.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памятнике природы "Парковый лес Высоковский бор".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7. Внести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особо охраняемых природных территорий Ярославской области, утвержденный постановлением Правительства области от 01.07.2010 N 460-п "Об утверждении Перечня особо охраняемых природных территорий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Администрации области и Правительства области", </w:t>
      </w:r>
      <w:hyperlink w:anchor="P704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агропромышленного комплекса и природопользования.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9. Постановление вступает в силу через 10 дней после его официального опубликования.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3560A" w:rsidRDefault="0073560A">
      <w:pPr>
        <w:pStyle w:val="ConsPlusNormal"/>
        <w:jc w:val="right"/>
      </w:pPr>
      <w:r>
        <w:t>Председателя</w:t>
      </w:r>
    </w:p>
    <w:p w:rsidR="0073560A" w:rsidRDefault="0073560A">
      <w:pPr>
        <w:pStyle w:val="ConsPlusNormal"/>
        <w:jc w:val="right"/>
      </w:pPr>
      <w:r>
        <w:t>Правительства области</w:t>
      </w:r>
    </w:p>
    <w:p w:rsidR="0073560A" w:rsidRDefault="0073560A">
      <w:pPr>
        <w:pStyle w:val="ConsPlusNormal"/>
        <w:jc w:val="right"/>
      </w:pPr>
      <w:r>
        <w:t>А.Л.КНЯЗЬКОВ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0"/>
      </w:pPr>
      <w:r>
        <w:t>Утверждено</w:t>
      </w:r>
    </w:p>
    <w:p w:rsidR="0073560A" w:rsidRDefault="0073560A">
      <w:pPr>
        <w:pStyle w:val="ConsPlusNormal"/>
        <w:jc w:val="right"/>
      </w:pPr>
      <w:r>
        <w:t>постановлением</w:t>
      </w:r>
    </w:p>
    <w:p w:rsidR="0073560A" w:rsidRDefault="0073560A">
      <w:pPr>
        <w:pStyle w:val="ConsPlusNormal"/>
        <w:jc w:val="right"/>
      </w:pPr>
      <w:r>
        <w:t>Правительства области</w:t>
      </w:r>
    </w:p>
    <w:p w:rsidR="0073560A" w:rsidRDefault="0073560A">
      <w:pPr>
        <w:pStyle w:val="ConsPlusNormal"/>
        <w:jc w:val="right"/>
      </w:pPr>
      <w:r>
        <w:t>от 22.08.2016 N 981-п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Title"/>
        <w:jc w:val="center"/>
      </w:pPr>
      <w:bookmarkStart w:id="3" w:name="P49"/>
      <w:bookmarkEnd w:id="3"/>
      <w:r>
        <w:t>ПОЛОЖЕНИЕ</w:t>
      </w:r>
    </w:p>
    <w:p w:rsidR="0073560A" w:rsidRDefault="0073560A">
      <w:pPr>
        <w:pStyle w:val="ConsPlusTitle"/>
        <w:jc w:val="center"/>
      </w:pPr>
      <w:r>
        <w:t>О ПАМЯТНИКЕ ПРИРОДЫ "ПАРКОВЫЙ ЛЕС ВЫСОКОВСКИЙ БОР"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1. Положение о памятнике природы "Парковый лес Высоковский бор" (далее - Положение)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2015 г. N 112-з "Об особо охраняемых природных территориях регионального и местного значения в Ярославской области".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2. Наименование и категория особо охраняемой природной территории - памятник природы "Парковый лес Высоковский бор" (далее - памятник природы).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3. Статус - региональный.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4. Профиль - комплексный (ландшафтный).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5. Местоположение - Ярославская область, Рыбинский муниципальный район, Покровское сельское поселение.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6. Границы: в границах 7 квартала Приволжского участкового лесничества государственного казенного учреждения Ярославской области (далее - ГКУ ЯО) "Рыбинское лесничество" от дер. Большое Высоково вверх по течению р. Волги.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>Считать не входящими в границы памятника природы:</w:t>
      </w:r>
    </w:p>
    <w:p w:rsidR="0073560A" w:rsidRDefault="0073560A">
      <w:pPr>
        <w:pStyle w:val="ConsPlusNormal"/>
        <w:spacing w:before="220"/>
        <w:ind w:firstLine="540"/>
        <w:jc w:val="both"/>
      </w:pPr>
      <w:proofErr w:type="gramStart"/>
      <w:r>
        <w:t>- земельные участки общей площадью 13000 кв. м (с кадастровым номером 76:14:040203:16 - площадью 3250 кв. м, с кадастровым номером 76:14:040203:17 - площадью 3250 кв. м, с кадастровым номером 76:14:040203:18 - площадью 3250 кв. м, с кадастровым номером 76:14:040203:19 - площадью 3250 кв. м), расположенные в 26 выделе 7 квартала Приволжского участкового лесничества</w:t>
      </w:r>
      <w:proofErr w:type="gramEnd"/>
      <w:r>
        <w:t xml:space="preserve"> ГКУ ЯО "Рыбинское лесничество" к западу от дер. Кочевка Николо-Кормского сельского округа Покровского сельского поселения Рыбинского муниципального района.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7. Площадь - 111,9469 гектара, в том числе участок 1 - 105,4242 гектара, участок 2 - 6,5227 гектара.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Памятник природы образован в соответствии с </w:t>
      </w:r>
      <w:hyperlink r:id="rId13" w:history="1">
        <w:r>
          <w:rPr>
            <w:color w:val="0000FF"/>
          </w:rPr>
          <w:t>решением</w:t>
        </w:r>
      </w:hyperlink>
      <w:r>
        <w:t xml:space="preserve"> малого Совета Ярославского областного Совета народных депутатов от 27.05.1993 N 118 "Об особо охраняемых природных территориях Ярославской области" и функционирует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01.07.2010 N 460-п "Об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области" и Положением.</w:t>
      </w:r>
      <w:proofErr w:type="gramEnd"/>
    </w:p>
    <w:p w:rsidR="0073560A" w:rsidRDefault="0073560A">
      <w:pPr>
        <w:pStyle w:val="ConsPlusNormal"/>
        <w:spacing w:before="220"/>
        <w:ind w:firstLine="540"/>
        <w:jc w:val="both"/>
      </w:pPr>
      <w:r>
        <w:t>9. Памятник природы образован без изъятия земельных участков у собственников, владельцев и пользователей.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10. Изменение границ, выделение зон ограниченного хозяйственного использования, реорганизация, упразднение памятника природы осуществляются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создания особо охраняемых природных территорий регионального значения в Ярославской области, утвержденным постановлением Правительства области от 27.09.2012 N 981-п "Об утверждении Порядка создания особо охраняемых природных территорий регионального значения в Ярославской области".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11. Государственный надзор в области охраны и использования памятника природы осуществляется департаментом охраны окружающей среды и природопользования Ярославской области (далее - ДООСиП ЯО) в пределах его компетенции.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12. Ответственность за соблюдение установленного </w:t>
      </w:r>
      <w:proofErr w:type="gramStart"/>
      <w:r>
        <w:t>режима использования территории памятника природы</w:t>
      </w:r>
      <w:proofErr w:type="gramEnd"/>
      <w:r>
        <w:t xml:space="preserve"> несут ГКУ ЯО "Рыбинское лесничество", собственники, владельцы и пользователи земельных участков.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13. Цель создания памятника природы - сохранение уникальных, невосполнимых, ценных в экологическом, научном, культурном и эстетическом отношении природных комплексов и ландшафтов, а также объектов растительного и животного мира.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14. Краткое описание памятника природы.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Высоковский бор представляет собой участок лесных культур (заложения конца XIX столетия, 1910-х и 1930-х годов, а также более поздних насаждений 1960-х и 1970-х годов XX столетия), посаженных в окрестностях фрагментарно сохранившегося условно-коренного соснового леса. Название паркового леса связано со старым селением Высоково, примыкающим к его северной границе. Бор традиционно используется в рекреационных целях, в связи </w:t>
      </w:r>
      <w:proofErr w:type="gramStart"/>
      <w:r>
        <w:t>с</w:t>
      </w:r>
      <w:proofErr w:type="gramEnd"/>
      <w:r>
        <w:t xml:space="preserve"> чем испытывает значительное негативное антропогенное воздействие: замусоривание территории, самовольные вырубки, сеть пешеходных троп.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Лес располагается на поверхности второй надпойменной террасы (озерно-ледникового и аллювиального генезиса) р. Волги. Абсолютная высота поверхности - 125 - 128 м, микрорельеф осложнен проточными ложбинами, мелкими депрессиями и приствольными повышениями. Распространен комплекс дерново-подзолистых глееватых и глеевых почв на супесчаном </w:t>
      </w:r>
      <w:r>
        <w:lastRenderedPageBreak/>
        <w:t xml:space="preserve">перигляциальном аллювии, подстилаемом в пределах первого метра озерно-ледниковыми суглинками. В пределах объекта открытых водотоков нет; дренаж неудовлетворительный, повсеместно - переувлажненные ложбины и замкнутые </w:t>
      </w:r>
      <w:proofErr w:type="gramStart"/>
      <w:r>
        <w:t>депрессии</w:t>
      </w:r>
      <w:proofErr w:type="gramEnd"/>
      <w:r>
        <w:t xml:space="preserve"> и застой атмосферной влаги.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Лесной массив расположен в пределах 7 квартала Приволжского участкового лесничества ГКУ ЯО "Рыбинское лесничество". </w:t>
      </w:r>
      <w:proofErr w:type="gramStart"/>
      <w:r>
        <w:t>В пределах выделов - с 1 по 20 выделы (1,6 га): в состав насаждений входят сосна и ель, возраст деревьев - более 70 лет, средняя высота - 20 - 21 м; 21 выдел: состав насаждений - культура сосны; в 4, 6, 7, 11, 13, 14 выделах - сосна в возрасте до 50 лет, средняя высота насаждений - 16 - 18 м, диаметр ствола - 0,18 - 0,20 м;</w:t>
      </w:r>
      <w:proofErr w:type="gramEnd"/>
      <w:r>
        <w:t xml:space="preserve"> 10 выдел содержит старейшие насаждения сосны в возрасте более 100 лет, высота деревьев до 26 м; 5 выдел: состав насаждений - сосна, возраст около 100 лет, высота деревьев до 24 м, диаметр ствола - 0,40 м, полнота насаждений от 0,5 до 0,8. Морфология крон - мачтовая, характерно куртинное произрастание. Под пологом сосны развит подлесок из ивы, рябины, в напочвенном покрове наблюдаются признаки переувлажнения - произрастают папоротники, влаголюбивые осоки, гравилат, купальница европейская, калужница болотная.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 Режим особой охраны территории памятника природы.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15.1. Запрещаются любые виды деятельности, рекреационного и иного природопользования, влекущие за собой нарушение сохранности памятника природы, а также противоречащие целям объявления данного комплекса памятником природы, в том числе:</w:t>
      </w:r>
    </w:p>
    <w:p w:rsidR="0073560A" w:rsidRDefault="0073560A">
      <w:pPr>
        <w:pStyle w:val="ConsPlusNormal"/>
        <w:spacing w:before="220"/>
        <w:ind w:firstLine="540"/>
        <w:jc w:val="both"/>
      </w:pPr>
      <w:proofErr w:type="gramStart"/>
      <w:r>
        <w:t>- предоставление земельных участков для целей, не соответствующих целям создания памятника природы, в том числе для коллективного садоводства, огородничества, индивидуального дачного и жилищного строительства, для строительства баз и домов отдыха, а также смена разрешенного вида использования для указанных целей;</w:t>
      </w:r>
      <w:proofErr w:type="gramEnd"/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- проведение рубок лесных насаждений, за исключением санитарных рубок, рубок, осуществляемых в целях предупреждения лесных пожаров, предусмотренных </w:t>
      </w:r>
      <w:hyperlink w:anchor="P118" w:history="1">
        <w:r>
          <w:rPr>
            <w:color w:val="0000FF"/>
          </w:rPr>
          <w:t>подпунктом 15.4 пункта 15</w:t>
        </w:r>
      </w:hyperlink>
      <w:r>
        <w:t xml:space="preserve"> Положения;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повреждение, поломка деревьев и кустарников;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подсочка деревьев;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применение ядохимикатов, химических средств защиты растений и стимуляторов роста, складирование и хранение минеральных удобрений;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палы травы и растительных (в том числе порубочных) остатков;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разработка и распашка земель дополнительно к существующим площадям;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размещение животноводческих комплексов, ферм и оросительных систем, использующих подготовленные сточные воды, ме</w:t>
      </w:r>
      <w:proofErr w:type="gramStart"/>
      <w:r>
        <w:t>ст скл</w:t>
      </w:r>
      <w:proofErr w:type="gramEnd"/>
      <w:r>
        <w:t>адирования навоза;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видоизменение ландшафтов;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уничтожение почвенного покрова;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взрывные работы;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проведение геологических изысканий без согласования с ДООСиП ЯО;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разведка и разработка (добыча) полезных ископаемых;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деятельность, влекущая за собой уменьшение водности и ухудшение гидрологического и гидрохимического режима р. Волги;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>- безнадзорный выгул, натаска, нагонка и притравка собак;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промысловый сбор грибов, ягод, недревесных лесных ресурсов, лекарственных растений;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добывание видов грибов, лишайников, растений и животных, занесенных в Красную книгу Российской Федерации и Красную книгу Ярославской области, уничтожение или нарушение мест их обитания (произрастания);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уничтожение (разорение) муравейников, гнезд, нор или других мест обитания животных;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добывание останков ископаемых организмов;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организация коллективного отдыха населения, устройство привалов, бивуаков, туристических стоянок, лагерей;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разведение костров вне специально оборудованных мест;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вытаптывание травяного покрова вне пределов тропиночной сети;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выпас сельскохозяйственных животных и организация для них летних лагерей;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размещение кладбищ, скотомогильников, мест размещения отходов производства и потребления, радиоактивных, химических, взрывчатых, токсичных, отравляющих и ядовитых веществ;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загрязнение и захламление территории памятника природы, устройство свалок мусора и отходов;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сброс сточных вод и канализации;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заправка топливом и мойка транспортных средств;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движение транспортных средств вне дорог общего пользования и стоянка вне дорог и специально оборудованных мест, имеющих твердое покрытие, за исключением специальных транспортных средств, транспортных средств, используемых в целях охраны и изучения территории памятника природы, а также иных транспортных средств, движение и стоянка которых разрешены Положением;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осуществление хозяйственной деятельности и посещение мест массового размножения и миграций наземных позвоночных и птиц, гнездования и выращивания потомства объектов животного мира (с апреля по июнь включительно);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добывание животных, не отнесенных к объектам охоты, за исключением добычи в научных целях и в порядке регулирования численности и выбраковки больных и травмированных животных;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любые формы активной и массовой рекреации вне специально выделенных зон ограниченного хозяйственного использования;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уничтожение или повреждение специальных знаков, информирующих о наличии, границах памятника природы и (или) его охранной зоны, об ограничениях природопользования на его территории, а также иных специальных знаков.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15.2. Допускается использование памятника природы в следующих целях: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научные, в том числе мониторинг состояния окружающей природной среды, изучение функционирования и развития природных экосистем и их компонентов;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>- эколого-просветительские, в том числе 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рекреационные (транзитные прогулки);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природоохранные, в том числе сохранение генофонда видов живых организмов, обеспечение условий обитания редких и исчезающих видов грибов, лишайников, растений и животных,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а также в целях, не противоречащих целям объявления природных объектов и комплексов памятником природы и установленному в их отношении режиму охраны, в том числе: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использование объектов животного мира в научных, культурно-просветительных, воспитательных, рекреационных и эстетических целях в соответствии с действующим законодательством Российской Федерации и Ярославской области;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непромысловый сбор грибов, ягод, недревесных лесных ресурсов, лекарственных растений;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обустройство кормушек и гнездовий для мелких птиц;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благоустройство территории, подсадка деревьев и кустарников ценных пород в соответствии с действующим законодательством Российской Федерации и Ярославской области и при согласовании с ДООСиП ЯО;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установка специальных знаков, информирующих о наличии, границах памятника природы, об ограничениях природопользования на его территории, установка ограничителей прохода и проезда в соответствии с действующим законодательством Российской Федерации и Ярославской области и при согласовании с ДООСиП ЯО.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15.3. Строительство, реконструкция, капитальный ремонт объектов капитального строительства в границах памятника природы запрещены, за исключением специально выделенных зон ограниченного хозяйственного использования. Зоны ограниченного хозяйственного использования выделяются постановлением Правительства области на основании положительного заключения государственной экологической экспертизы.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Проектная документация на объекты, строительство, реконструкцию которых предполагается осуществлять на территории памятника природы, подлежит государственной экологической экспертизе.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15.4. Санитарные рубки древесных насаждений, кустарников и подроста, рубки, осуществляемые в целях предупреждения пожаров, проводятся по согласованию с ДООСиП ЯО.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15.4.1. Для получения согласования ГКУ ЯО "Рыбинское лесничество" пользователи, владельцы и собственники земельных участков (далее - заявитель, заявители) представляют в ДООСиП ЯО следующие документы, обосновывающие необходимость и допустимость рубок для выполнения целей памятника природы: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заявление о согласовании проведения санитарных рубок и (или) рубок, осуществляемых в целях предупреждения пожаров, с указанием сроков их проведения и реквизитов разрешения на добывание объектов животного или растительного мира, занесенных в Красную книгу Российской Федерации и Красную книгу Ярославской области (в случае если ранее такое разрешение было получено заявителем);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схемы расположения мест рубок в границах памятника природы;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право пользования, владения или собственности в отношении участков, на которых расположены места рубок. Представление указанных документов не требуется в случае, если заявителем является ГКУ ЯО "Рыбинское лесничество";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материалы лесоустройства, проект освоения лесов, результаты лесопатологического обследования либо акт обследования насаждений, предусматривающие осуществление санитарно-оздоровительных либо противопожарных мероприятий;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положительное заключение специалиста, обладающего специальными знаниями в области изучения редких и исчезающих видов (с приложением документов, подтверждающих наличие высшего образования и опыта работы не менее 3 лет в сфере охраны окружающей среды). Представление указанного заключения не требуется в случае, если заявителем является ГКУ ЯО "Рыбинское лесничество".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15.4.2. ДООСиП ЯО в срок, не превышающий 30 дней со дня поступления, рассматривает документы и принимает решение о согласовании либо об отказе в согласовании соответствующих рубок.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15.4.3. Мотивированный отказ в согласовании рубок оформляется в случаях, если:</w:t>
      </w:r>
    </w:p>
    <w:p w:rsidR="0073560A" w:rsidRDefault="0073560A">
      <w:pPr>
        <w:pStyle w:val="ConsPlusNormal"/>
        <w:spacing w:before="220"/>
        <w:ind w:firstLine="540"/>
        <w:jc w:val="both"/>
      </w:pPr>
      <w:proofErr w:type="gramStart"/>
      <w:r>
        <w:t xml:space="preserve">- заявителем не представлены документы, представление которых предусмотрено </w:t>
      </w:r>
      <w:hyperlink w:anchor="P119" w:history="1">
        <w:r>
          <w:rPr>
            <w:color w:val="0000FF"/>
          </w:rPr>
          <w:t>подпунктом 15.4.1 пункта 15</w:t>
        </w:r>
      </w:hyperlink>
      <w:r>
        <w:t xml:space="preserve"> Положения;</w:t>
      </w:r>
      <w:proofErr w:type="gramEnd"/>
    </w:p>
    <w:p w:rsidR="0073560A" w:rsidRDefault="0073560A">
      <w:pPr>
        <w:pStyle w:val="ConsPlusNormal"/>
        <w:spacing w:before="220"/>
        <w:ind w:firstLine="540"/>
        <w:jc w:val="both"/>
      </w:pPr>
      <w:r>
        <w:t>- на испрашиваемых участках имеются места обитания (произрастания) редких и исчезающих видов грибов, лишайников, растений и животных, занесенных в Красную книгу Российской Федерации и Красную книгу Ярославской области, и заявителем не получено в установленном порядке разрешение на добывание таких объектов животного или растительного мира;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осуществление мероприятий планируется в период размножения и миграций, гнездования и выращивания потомства объектов животного мира (с апреля по июнь включительно).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15.4.4. При отсутствии оснований для отказа оформляется письмо о согласовании рубок. В срок, не превышающий 2 рабочих дней со дня оформления, письмо о согласовании рубок либо мотивированный отказ в согласовании рубок направляется заявителю.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15.5. На специально выделенных земельных участках частичного хозяйственного использования в составе памятника природы допускается осуществление ограниченной хозяйственной и рекреационной деятельности в соответствии с установленным для них особым правовым режимом при наличии положительного заключения государственной экологической экспертизы.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16. Собственники, владельцы и пользователи земельных участков, которые расположены в границах памятника природы, а также иные физические и юридические лица обязаны соблюдать установленный режим особой </w:t>
      </w:r>
      <w:proofErr w:type="gramStart"/>
      <w:r>
        <w:t>охраны</w:t>
      </w:r>
      <w:proofErr w:type="gramEnd"/>
      <w:r>
        <w:t xml:space="preserve"> и несут за его нарушение административную, уголовную и иную установленную законом ответственность.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17. Вред, причиненный природным объектам и комплексам в границах памятника природы,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восстановление природных объектов и комплексов.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18. Памятник природы в обязательном порядке учитывается при разработке и обновлении генерального плана и правил землепользования и застройки Покровского сельского поселения Рыбинского муниципального района, схемы территориального планирования Рыбинского муниципального района, другой планировочной (градостроительной) документации.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>19. Изменение границ, реорганизация памятника природы, выделение зон ограниченного хозяйственного использования в памятнике природы являются основанием для корректировки текущих и перспективных планов и проектов деятельности в границах особо охраняемой природной территории.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20. </w:t>
      </w:r>
      <w:hyperlink w:anchor="P148" w:history="1">
        <w:r>
          <w:rPr>
            <w:color w:val="0000FF"/>
          </w:rPr>
          <w:t>Схема</w:t>
        </w:r>
      </w:hyperlink>
      <w:r>
        <w:t xml:space="preserve"> границ памятника природы приведена в приложении 1 к Положению.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21. </w:t>
      </w:r>
      <w:hyperlink w:anchor="P160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координат поворотных точек границ памятника природы</w:t>
      </w:r>
      <w:proofErr w:type="gramEnd"/>
      <w:r>
        <w:t xml:space="preserve"> приведен в приложении 2 к Положению.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22. В составе памятника природы выделена зона ограниченного хозяйственного использования для эксплуатации грунтовой дороги. </w:t>
      </w:r>
      <w:hyperlink w:anchor="P508" w:history="1">
        <w:r>
          <w:rPr>
            <w:color w:val="0000FF"/>
          </w:rPr>
          <w:t>Описание</w:t>
        </w:r>
      </w:hyperlink>
      <w:r>
        <w:t xml:space="preserve"> границ и особого правового режима, схема границ и перечень </w:t>
      </w:r>
      <w:proofErr w:type="gramStart"/>
      <w:r>
        <w:t>координат поворотных точек границ зоны ограниченного хозяйственного использования</w:t>
      </w:r>
      <w:proofErr w:type="gramEnd"/>
      <w:r>
        <w:t xml:space="preserve"> в составе памятника природы приведены в приложении 3 к Положению.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23. В составе памятника природы выделена зона ограниченного хозяйственного использования для размещения и эксплуатации подземной линии электропередачи. </w:t>
      </w:r>
      <w:hyperlink w:anchor="P595" w:history="1">
        <w:r>
          <w:rPr>
            <w:color w:val="0000FF"/>
          </w:rPr>
          <w:t>Описание</w:t>
        </w:r>
      </w:hyperlink>
      <w:r>
        <w:t xml:space="preserve"> границ и особого правового режима, схема границ и перечень </w:t>
      </w:r>
      <w:proofErr w:type="gramStart"/>
      <w:r>
        <w:t>координат поворотных точек границ зоны ограниченного хозяйственного использования</w:t>
      </w:r>
      <w:proofErr w:type="gramEnd"/>
      <w:r>
        <w:t xml:space="preserve"> в составе памятника природы приведены в приложении 4 к Положению.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1"/>
      </w:pPr>
      <w:r>
        <w:t>Приложение 1</w:t>
      </w:r>
    </w:p>
    <w:p w:rsidR="0073560A" w:rsidRDefault="0073560A">
      <w:pPr>
        <w:pStyle w:val="ConsPlusNormal"/>
        <w:jc w:val="right"/>
      </w:pPr>
      <w:r>
        <w:t xml:space="preserve">к </w:t>
      </w:r>
      <w:hyperlink w:anchor="P49" w:history="1">
        <w:r>
          <w:rPr>
            <w:color w:val="0000FF"/>
          </w:rPr>
          <w:t>Положению</w:t>
        </w:r>
      </w:hyperlink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bookmarkStart w:id="7" w:name="P148"/>
      <w:bookmarkEnd w:id="7"/>
      <w:r>
        <w:t>СХЕМА</w:t>
      </w:r>
    </w:p>
    <w:p w:rsidR="0073560A" w:rsidRDefault="0073560A">
      <w:pPr>
        <w:pStyle w:val="ConsPlusNormal"/>
        <w:jc w:val="center"/>
      </w:pPr>
      <w:r>
        <w:t>границ памятника природы "Парковый лес Высоковский бор"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r w:rsidRPr="00576159">
        <w:rPr>
          <w:position w:val="-764"/>
        </w:rPr>
        <w:lastRenderedPageBreak/>
        <w:pict>
          <v:shape id="_x0000_i1025" style="width:380pt;height:775.6pt" coordsize="" o:spt="100" adj="0,,0" path="" filled="f" stroked="f">
            <v:stroke joinstyle="miter"/>
            <v:imagedata r:id="rId16" o:title="base_23638_89498_32768"/>
            <v:formulas/>
            <v:path o:connecttype="segments"/>
          </v:shape>
        </w:pic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1"/>
      </w:pPr>
      <w:r>
        <w:t>Приложение 2</w:t>
      </w:r>
    </w:p>
    <w:p w:rsidR="0073560A" w:rsidRDefault="0073560A">
      <w:pPr>
        <w:pStyle w:val="ConsPlusNormal"/>
        <w:jc w:val="right"/>
      </w:pPr>
      <w:r>
        <w:t xml:space="preserve">к </w:t>
      </w:r>
      <w:hyperlink w:anchor="P49" w:history="1">
        <w:r>
          <w:rPr>
            <w:color w:val="0000FF"/>
          </w:rPr>
          <w:t>Положению</w:t>
        </w:r>
      </w:hyperlink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bookmarkStart w:id="8" w:name="P160"/>
      <w:bookmarkEnd w:id="8"/>
      <w:r>
        <w:t>ПЕРЕЧЕНЬ</w:t>
      </w:r>
    </w:p>
    <w:p w:rsidR="0073560A" w:rsidRDefault="0073560A">
      <w:pPr>
        <w:pStyle w:val="ConsPlusNormal"/>
        <w:jc w:val="center"/>
      </w:pPr>
      <w:r>
        <w:t>координат поворотных точек границ</w:t>
      </w:r>
    </w:p>
    <w:p w:rsidR="0073560A" w:rsidRDefault="0073560A">
      <w:pPr>
        <w:pStyle w:val="ConsPlusNormal"/>
        <w:jc w:val="center"/>
      </w:pPr>
      <w:r>
        <w:t>памятника природы "Парковый лес Высоковский бор"</w:t>
      </w:r>
    </w:p>
    <w:p w:rsidR="0073560A" w:rsidRDefault="0073560A">
      <w:pPr>
        <w:pStyle w:val="ConsPlusNormal"/>
        <w:jc w:val="both"/>
      </w:pPr>
    </w:p>
    <w:p w:rsidR="0073560A" w:rsidRDefault="0073560A">
      <w:pPr>
        <w:sectPr w:rsidR="0073560A" w:rsidSect="00367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883"/>
        <w:gridCol w:w="3883"/>
      </w:tblGrid>
      <w:tr w:rsidR="0073560A">
        <w:tc>
          <w:tcPr>
            <w:tcW w:w="1871" w:type="dxa"/>
            <w:vMerge w:val="restart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Номер точки</w:t>
            </w:r>
          </w:p>
        </w:tc>
        <w:tc>
          <w:tcPr>
            <w:tcW w:w="7766" w:type="dxa"/>
            <w:gridSpan w:val="2"/>
          </w:tcPr>
          <w:p w:rsidR="0073560A" w:rsidRDefault="0073560A">
            <w:pPr>
              <w:pStyle w:val="ConsPlusNormal"/>
              <w:jc w:val="center"/>
            </w:pPr>
            <w:r>
              <w:t xml:space="preserve">Координаты </w:t>
            </w:r>
            <w:hyperlink w:anchor="P4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560A">
        <w:tc>
          <w:tcPr>
            <w:tcW w:w="1871" w:type="dxa"/>
            <w:vMerge/>
          </w:tcPr>
          <w:p w:rsidR="0073560A" w:rsidRDefault="0073560A"/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Y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</w:tr>
      <w:tr w:rsidR="0073560A">
        <w:tc>
          <w:tcPr>
            <w:tcW w:w="9637" w:type="dxa"/>
            <w:gridSpan w:val="3"/>
          </w:tcPr>
          <w:p w:rsidR="0073560A" w:rsidRDefault="0073560A">
            <w:pPr>
              <w:pStyle w:val="ConsPlusNormal"/>
              <w:jc w:val="center"/>
              <w:outlineLvl w:val="2"/>
            </w:pPr>
            <w:r>
              <w:t>Участок 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407985,16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1247371,22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407942,81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1247427,33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407888,17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1247473,24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407840,27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1247513,48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407838,55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1247560,45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407739,49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1247537,16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407704,25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1247528,87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407711,86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1247593,12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407664,62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1247610,14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407615,93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1247716,38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407504,34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1247787,96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407377,15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1247863,67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407292,11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1247877,42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407197,76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1247863,78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407002,81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1247777,57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406761,99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1247737,01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406582,51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1247705,23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406451,18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1247750,86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406326,73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1247813,45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406217,19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1247857,92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406159,10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1247862,99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405990,41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1247841,63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405992,74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1247702,16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405843,08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1247665,52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405806,79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1247735,57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405639,71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1247696,50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405626,33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1247693,17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405579,29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1247681,44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405542,08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1247642,50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405488,20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1247630,17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405376,97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1247577,49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405318,40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1247554,05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404983,09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1247507,05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404977,16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1247581,58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404972,31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1247649,47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404836,49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1247604,00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404550,75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1247573,02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404498,84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1247573,01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404502,72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1247561,01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404508,24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1247543,97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404571,76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1247542,61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404647,30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1247541,00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404655,91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1247445,76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404659,27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1247408,55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404862,62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1247407,06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404902,08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1247389,68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404982,08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1247392,76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404996,20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1247406,52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405034,03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1247344,80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404975,93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1247305,88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405005,43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1247264,80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405051,22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1247274,21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405144,60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1247308,15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405267,33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1247319,10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405407,60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1247369,77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405616,29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1247421,90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405747,69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1247442,90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405915,29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1247483,98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406182,44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1247491,40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406541,00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1247445,79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406651,76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1247392,76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406747,69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1247291,22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406824,62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1247312,58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406884,16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1247291,58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406987,33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1247327,42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407085,61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1247306,06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407370,50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1247308,24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407618,30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1247290,99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407684,34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1247321,99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407985,16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1247371,22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</w:pPr>
          </w:p>
        </w:tc>
        <w:tc>
          <w:tcPr>
            <w:tcW w:w="3883" w:type="dxa"/>
          </w:tcPr>
          <w:p w:rsidR="0073560A" w:rsidRDefault="0073560A">
            <w:pPr>
              <w:pStyle w:val="ConsPlusNormal"/>
            </w:pPr>
          </w:p>
        </w:tc>
        <w:tc>
          <w:tcPr>
            <w:tcW w:w="3883" w:type="dxa"/>
          </w:tcPr>
          <w:p w:rsidR="0073560A" w:rsidRDefault="0073560A">
            <w:pPr>
              <w:pStyle w:val="ConsPlusNormal"/>
            </w:pP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404886,12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1247464,08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404895,97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1247468,49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404905,72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1247480,01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404906,76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1247489,84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404903,02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1247499,37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404693,34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1247504,95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404860,49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1247514,99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404840,03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1247521,67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404836,16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1247522,07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404805,41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1247525,25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404786,38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1247525,33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404761,13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1247525,43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404740,45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1247526,29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404738,93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1247526,35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404714,67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1247524,23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404710,93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1247519,38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404709,68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1247507,48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404705,89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1247495,86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404698,79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1247486,81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404692,53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1247477,70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404685,16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1247466,98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404685,17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1247447,87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404743,41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1247452,57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404788,67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1247456,22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404837,19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1247460,13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404886,12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1247464,08</w:t>
            </w:r>
          </w:p>
        </w:tc>
      </w:tr>
      <w:tr w:rsidR="0073560A">
        <w:tc>
          <w:tcPr>
            <w:tcW w:w="9637" w:type="dxa"/>
            <w:gridSpan w:val="3"/>
          </w:tcPr>
          <w:p w:rsidR="0073560A" w:rsidRDefault="0073560A">
            <w:pPr>
              <w:pStyle w:val="ConsPlusNormal"/>
              <w:jc w:val="center"/>
              <w:outlineLvl w:val="2"/>
            </w:pPr>
            <w:r>
              <w:t>Участок 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404970,46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1247669,51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404961,09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1247840,54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404865,52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1247864,52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404713,29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1247710,41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404668,10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1247664,66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404513,51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1247688,21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404458,90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1247696,53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404492,50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1247592,61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404549,70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1247592,61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404832,28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1247623,20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404970,46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1247669,51</w:t>
            </w:r>
          </w:p>
        </w:tc>
      </w:tr>
    </w:tbl>
    <w:p w:rsidR="0073560A" w:rsidRDefault="0073560A">
      <w:pPr>
        <w:sectPr w:rsidR="00735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--------------------------------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9" w:name="P499"/>
      <w:bookmarkEnd w:id="9"/>
      <w:r>
        <w:t>&lt;*&gt; Система координат - МСК-76.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1"/>
      </w:pPr>
      <w:r>
        <w:t>Приложение 3</w:t>
      </w:r>
    </w:p>
    <w:p w:rsidR="0073560A" w:rsidRDefault="0073560A">
      <w:pPr>
        <w:pStyle w:val="ConsPlusNormal"/>
        <w:jc w:val="right"/>
      </w:pPr>
      <w:r>
        <w:t xml:space="preserve">к </w:t>
      </w:r>
      <w:hyperlink w:anchor="P49" w:history="1">
        <w:r>
          <w:rPr>
            <w:color w:val="0000FF"/>
          </w:rPr>
          <w:t>Положению</w:t>
        </w:r>
      </w:hyperlink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bookmarkStart w:id="10" w:name="P508"/>
      <w:bookmarkEnd w:id="10"/>
      <w:r>
        <w:t>ОПИСАНИЕ</w:t>
      </w:r>
    </w:p>
    <w:p w:rsidR="0073560A" w:rsidRDefault="0073560A">
      <w:pPr>
        <w:pStyle w:val="ConsPlusNormal"/>
        <w:jc w:val="center"/>
      </w:pPr>
      <w:r>
        <w:t>границ и особого правового режима, схема границ и перечень</w:t>
      </w:r>
    </w:p>
    <w:p w:rsidR="0073560A" w:rsidRDefault="0073560A">
      <w:pPr>
        <w:pStyle w:val="ConsPlusNormal"/>
        <w:jc w:val="center"/>
      </w:pPr>
      <w:r>
        <w:t xml:space="preserve">координат поворотных точек границ зоны </w:t>
      </w:r>
      <w:proofErr w:type="gramStart"/>
      <w:r>
        <w:t>ограниченного</w:t>
      </w:r>
      <w:proofErr w:type="gramEnd"/>
    </w:p>
    <w:p w:rsidR="0073560A" w:rsidRDefault="0073560A">
      <w:pPr>
        <w:pStyle w:val="ConsPlusNormal"/>
        <w:jc w:val="center"/>
      </w:pPr>
      <w:r>
        <w:t>хозяйственного использования в составе памятника природы</w:t>
      </w:r>
    </w:p>
    <w:p w:rsidR="0073560A" w:rsidRDefault="0073560A">
      <w:pPr>
        <w:pStyle w:val="ConsPlusNormal"/>
        <w:jc w:val="center"/>
      </w:pPr>
      <w:r>
        <w:t>"Парковый лес Высоковский бор"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1. В целях эксплуатации грунтовой дороги в составе памятника природы "Парковый лес Высоковский бор" (далее - памятник природы) выделена зона ограниченного хозяйственного использования (далее - зона).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2. В состав зоны включен земельный участок общей площадью 863,42 кв. м, занимаемый грунтовой дорогой - подъездом от автомобильной дороги Рыбинск - Углич к земельным участкам с кадастровыми номерами 76:14:040203:16, 76:14:040203:17, 76:14:040203:18, 76:14:040203:19.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3. На территории зоны запрещается деятельность, которая может нанести невосполнимый ущерб природным комплексам и объектам растительного и животного мира, культурно-историческим объектам памятника природы, согласно </w:t>
      </w:r>
      <w:hyperlink w:anchor="P72" w:history="1">
        <w:r>
          <w:rPr>
            <w:color w:val="0000FF"/>
          </w:rPr>
          <w:t>подпункту 15.1 пункта 15</w:t>
        </w:r>
      </w:hyperlink>
      <w:r>
        <w:t xml:space="preserve"> Положения о памятнике природы.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4. На территории зоны разрешается деятельность, не препятствующая выполнению целей памятника природы и обеспечивающая безаварийное функционирование и эксплуатацию существующих объектов, в том числе: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проведение регламентных эксплуатационных работ, не оказывающих механическое, шумовое и иное воздействие на объекты животного мира в границах памятника природы;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строительство и реконструкция хозяйственных, технических сооружений и линейных объектов при положительном заключении государственной экологической экспертизы, капитальный ремонт при согласовании с департаментом охраны окружающей среды и природопользования Ярославской области материалов оценки воздействия на окружающую среду, обосновывающих отсутствие негативного воздействия на памятник природы;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предоставление земельных участков под расширение и строительство сооружений, необходимых для безопасного и эффективного функционирования существующих объектов, при согласовании с департаментом охраны окружающей среды и природопользования Ярославской области.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  <w:outlineLvl w:val="2"/>
      </w:pPr>
      <w:r>
        <w:t>Схема границ зоны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r w:rsidRPr="00576159">
        <w:rPr>
          <w:position w:val="-771"/>
        </w:rPr>
        <w:lastRenderedPageBreak/>
        <w:pict>
          <v:shape id="_x0000_i1026" style="width:423.6pt;height:782.4pt" coordsize="" o:spt="100" adj="0,,0" path="" filled="f" stroked="f">
            <v:stroke joinstyle="miter"/>
            <v:imagedata r:id="rId17" o:title="base_23638_89498_32769"/>
            <v:formulas/>
            <v:path o:connecttype="segments"/>
          </v:shape>
        </w:pic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  <w:outlineLvl w:val="2"/>
      </w:pPr>
      <w:r>
        <w:t>Перечень</w:t>
      </w:r>
    </w:p>
    <w:p w:rsidR="0073560A" w:rsidRDefault="0073560A">
      <w:pPr>
        <w:pStyle w:val="ConsPlusNormal"/>
        <w:jc w:val="center"/>
      </w:pPr>
      <w:r>
        <w:t>координат поворотных точек границ зоны</w:t>
      </w:r>
    </w:p>
    <w:p w:rsidR="0073560A" w:rsidRDefault="0073560A">
      <w:pPr>
        <w:pStyle w:val="ConsPlusNormal"/>
        <w:jc w:val="both"/>
      </w:pPr>
    </w:p>
    <w:p w:rsidR="0073560A" w:rsidRDefault="0073560A">
      <w:pPr>
        <w:sectPr w:rsidR="007356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883"/>
        <w:gridCol w:w="3883"/>
      </w:tblGrid>
      <w:tr w:rsidR="0073560A">
        <w:tc>
          <w:tcPr>
            <w:tcW w:w="1871" w:type="dxa"/>
            <w:vMerge w:val="restart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Номер точки</w:t>
            </w:r>
          </w:p>
        </w:tc>
        <w:tc>
          <w:tcPr>
            <w:tcW w:w="7766" w:type="dxa"/>
            <w:gridSpan w:val="2"/>
          </w:tcPr>
          <w:p w:rsidR="0073560A" w:rsidRDefault="0073560A">
            <w:pPr>
              <w:pStyle w:val="ConsPlusNormal"/>
              <w:jc w:val="center"/>
            </w:pPr>
            <w:r>
              <w:t xml:space="preserve">Координаты </w:t>
            </w:r>
            <w:hyperlink w:anchor="P5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560A">
        <w:tc>
          <w:tcPr>
            <w:tcW w:w="1871" w:type="dxa"/>
            <w:vMerge/>
          </w:tcPr>
          <w:p w:rsidR="0073560A" w:rsidRDefault="0073560A"/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Y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1247520,24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404893,52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1247526,67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404803,82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1247528,77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404744,82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1247541,69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404703,90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1247574,61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404681,32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1247590,76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404658,63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1247593,35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404664,95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1247579,70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404678,77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1247593,96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404682,34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1247593,35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404664,95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1247579,70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404678,77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1247593,96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404682,34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1247593,91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404686,20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1247575,75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404683,75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1247543,77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404705,70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1247520,24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404893,52</w:t>
            </w:r>
          </w:p>
        </w:tc>
      </w:tr>
    </w:tbl>
    <w:p w:rsidR="0073560A" w:rsidRDefault="0073560A">
      <w:pPr>
        <w:sectPr w:rsidR="00735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--------------------------------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11" w:name="P586"/>
      <w:bookmarkEnd w:id="11"/>
      <w:r>
        <w:t>&lt;*&gt; Система координат МСК-76.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1"/>
      </w:pPr>
      <w:r>
        <w:t>Приложение 4</w:t>
      </w:r>
    </w:p>
    <w:p w:rsidR="0073560A" w:rsidRDefault="0073560A">
      <w:pPr>
        <w:pStyle w:val="ConsPlusNormal"/>
        <w:jc w:val="right"/>
      </w:pPr>
      <w:r>
        <w:t xml:space="preserve">к </w:t>
      </w:r>
      <w:hyperlink w:anchor="P49" w:history="1">
        <w:r>
          <w:rPr>
            <w:color w:val="0000FF"/>
          </w:rPr>
          <w:t>Положению</w:t>
        </w:r>
      </w:hyperlink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bookmarkStart w:id="12" w:name="P595"/>
      <w:bookmarkEnd w:id="12"/>
      <w:r>
        <w:t>ОПИСАНИЕ</w:t>
      </w:r>
    </w:p>
    <w:p w:rsidR="0073560A" w:rsidRDefault="0073560A">
      <w:pPr>
        <w:pStyle w:val="ConsPlusNormal"/>
        <w:jc w:val="center"/>
      </w:pPr>
      <w:r>
        <w:t>границ и особого правового режима, схема границ и перечень</w:t>
      </w:r>
    </w:p>
    <w:p w:rsidR="0073560A" w:rsidRDefault="0073560A">
      <w:pPr>
        <w:pStyle w:val="ConsPlusNormal"/>
        <w:jc w:val="center"/>
      </w:pPr>
      <w:r>
        <w:t xml:space="preserve">координат поворотных точек границ зоны </w:t>
      </w:r>
      <w:proofErr w:type="gramStart"/>
      <w:r>
        <w:t>ограниченного</w:t>
      </w:r>
      <w:proofErr w:type="gramEnd"/>
    </w:p>
    <w:p w:rsidR="0073560A" w:rsidRDefault="0073560A">
      <w:pPr>
        <w:pStyle w:val="ConsPlusNormal"/>
        <w:jc w:val="center"/>
      </w:pPr>
      <w:r>
        <w:t>хозяйственного использования в составе памятника природы</w:t>
      </w:r>
    </w:p>
    <w:p w:rsidR="0073560A" w:rsidRDefault="0073560A">
      <w:pPr>
        <w:pStyle w:val="ConsPlusNormal"/>
        <w:jc w:val="center"/>
      </w:pPr>
      <w:r>
        <w:t>"Парковый лес Высоковский бор"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1. В целях размещения и эксплуатации подземной линии электропередачи в составе памятника природы "Парковый лес Высоковский бор" (далее - памятник природы) выделена зона ограниченного хозяйственного использования (далее - зона).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2. В состав зоны включен земельный участок общей площадью 429,64 кв. м, занимаемый подземной линией электропередачи и ее охранной зоной, расположенный в районе дер. Кочевка Николо-Кормского сельского округа Рыбинского муниципального района.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3. На территории зоны запрещается деятельность, которая может нанести невосполнимый ущерб природным комплексам и объектам растительного и животного мира, культурно-историческим объектам памятника природы, согласно </w:t>
      </w:r>
      <w:hyperlink w:anchor="P72" w:history="1">
        <w:r>
          <w:rPr>
            <w:color w:val="0000FF"/>
          </w:rPr>
          <w:t>подпункту 15.1 пункта 15</w:t>
        </w:r>
      </w:hyperlink>
      <w:r>
        <w:t xml:space="preserve"> Положения о памятнике природы.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4. На территории зоны разрешается деятельность, не препятствующая выполнению целей памятника природы и обеспечивающая безаварийное функционирование и эксплуатацию существующих объектов, в том числе: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проведение регламентных эксплуатационных работ, не оказывающих механическое, шумовое и иное воздействие на объекты животного мира в границах памятника природы;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строительство и реконструкция хозяйственных, технических сооружений и линейных объектов при положительном заключении государственной экологической экспертизы, капитальный ремонт при согласовании с департаментом охраны окружающей среды и природопользования Ярославской области материалов оценки воздействия на окружающую среду, обосновывающих отсутствие негативного воздействия на памятник природы;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>- предоставление земельных участков под расширение и строительство сооружений, необходимых для безопасного и эффективного функционирования существующих объектов, при согласовании с департаментом охраны окружающей среды и природопользования Ярославской области.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  <w:outlineLvl w:val="2"/>
      </w:pPr>
      <w:r>
        <w:t>Схема границ зоны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</w:pPr>
      <w:r w:rsidRPr="00576159">
        <w:rPr>
          <w:position w:val="-298"/>
        </w:rPr>
        <w:lastRenderedPageBreak/>
        <w:pict>
          <v:shape id="_x0000_i1027" style="width:436.8pt;height:309.2pt" coordsize="" o:spt="100" adj="0,,0" path="" filled="f" stroked="f">
            <v:stroke joinstyle="miter"/>
            <v:imagedata r:id="rId18" o:title="base_23638_89498_32770"/>
            <v:formulas/>
            <v:path o:connecttype="segments"/>
          </v:shape>
        </w:pic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center"/>
        <w:outlineLvl w:val="2"/>
      </w:pPr>
      <w:r>
        <w:t>Перечень</w:t>
      </w:r>
    </w:p>
    <w:p w:rsidR="0073560A" w:rsidRDefault="0073560A">
      <w:pPr>
        <w:pStyle w:val="ConsPlusNormal"/>
        <w:jc w:val="center"/>
      </w:pPr>
      <w:r>
        <w:t>координат поворотных точек границ зоны</w:t>
      </w:r>
    </w:p>
    <w:p w:rsidR="0073560A" w:rsidRDefault="0073560A">
      <w:pPr>
        <w:pStyle w:val="ConsPlusNormal"/>
        <w:jc w:val="both"/>
      </w:pPr>
    </w:p>
    <w:p w:rsidR="0073560A" w:rsidRDefault="0073560A">
      <w:pPr>
        <w:sectPr w:rsidR="007356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883"/>
        <w:gridCol w:w="3883"/>
      </w:tblGrid>
      <w:tr w:rsidR="0073560A">
        <w:tc>
          <w:tcPr>
            <w:tcW w:w="1871" w:type="dxa"/>
            <w:vMerge w:val="restart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Номер точки</w:t>
            </w:r>
          </w:p>
        </w:tc>
        <w:tc>
          <w:tcPr>
            <w:tcW w:w="7766" w:type="dxa"/>
            <w:gridSpan w:val="2"/>
          </w:tcPr>
          <w:p w:rsidR="0073560A" w:rsidRDefault="0073560A">
            <w:pPr>
              <w:pStyle w:val="ConsPlusNormal"/>
              <w:jc w:val="center"/>
            </w:pPr>
            <w:r>
              <w:t xml:space="preserve">Координаты </w:t>
            </w:r>
            <w:hyperlink w:anchor="P6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560A">
        <w:tc>
          <w:tcPr>
            <w:tcW w:w="1871" w:type="dxa"/>
            <w:vMerge/>
          </w:tcPr>
          <w:p w:rsidR="0073560A" w:rsidRDefault="0073560A"/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Y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</w:tr>
      <w:tr w:rsidR="0073560A">
        <w:tc>
          <w:tcPr>
            <w:tcW w:w="9637" w:type="dxa"/>
            <w:gridSpan w:val="3"/>
          </w:tcPr>
          <w:p w:rsidR="0073560A" w:rsidRDefault="0073560A">
            <w:pPr>
              <w:pStyle w:val="ConsPlusNormal"/>
              <w:jc w:val="center"/>
              <w:outlineLvl w:val="3"/>
            </w:pPr>
            <w:r>
              <w:t>Участок 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1247518,48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404750,98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1247531,18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404746,46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1247545,25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404739,68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1247569,66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404734,43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1247602,18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404732,68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1247602,02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404729,95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1247570,22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404732,25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1247544,70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404737,72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1247532,18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404743,20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1247523,42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404749,94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1247518,48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404750,98</w:t>
            </w:r>
          </w:p>
        </w:tc>
      </w:tr>
      <w:tr w:rsidR="0073560A">
        <w:tc>
          <w:tcPr>
            <w:tcW w:w="9637" w:type="dxa"/>
            <w:gridSpan w:val="3"/>
          </w:tcPr>
          <w:p w:rsidR="0073560A" w:rsidRDefault="0073560A">
            <w:pPr>
              <w:pStyle w:val="ConsPlusNormal"/>
              <w:jc w:val="center"/>
              <w:outlineLvl w:val="3"/>
            </w:pPr>
            <w:r>
              <w:t>Участок 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1247607,10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404732,30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1247640,45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404728,27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1247677,25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404704,22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1247690,23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404702,69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1247707,98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404705,88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1247710,56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404704,50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1247690,77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404700,60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1247676,46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404702,39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1247639,77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404725,95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1247606,93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404729,41</w:t>
            </w:r>
          </w:p>
        </w:tc>
      </w:tr>
      <w:tr w:rsidR="0073560A">
        <w:tc>
          <w:tcPr>
            <w:tcW w:w="1871" w:type="dxa"/>
          </w:tcPr>
          <w:p w:rsidR="0073560A" w:rsidRDefault="00735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1247607,10</w:t>
            </w:r>
          </w:p>
        </w:tc>
        <w:tc>
          <w:tcPr>
            <w:tcW w:w="3883" w:type="dxa"/>
          </w:tcPr>
          <w:p w:rsidR="0073560A" w:rsidRDefault="0073560A">
            <w:pPr>
              <w:pStyle w:val="ConsPlusNormal"/>
              <w:jc w:val="center"/>
            </w:pPr>
            <w:r>
              <w:t>404732,30</w:t>
            </w:r>
          </w:p>
        </w:tc>
      </w:tr>
    </w:tbl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>--------------------------------</w:t>
      </w:r>
    </w:p>
    <w:p w:rsidR="0073560A" w:rsidRDefault="0073560A">
      <w:pPr>
        <w:pStyle w:val="ConsPlusNormal"/>
        <w:spacing w:before="220"/>
        <w:ind w:firstLine="540"/>
        <w:jc w:val="both"/>
      </w:pPr>
      <w:bookmarkStart w:id="13" w:name="P693"/>
      <w:bookmarkEnd w:id="13"/>
      <w:r>
        <w:t>&lt;*&gt; Система координат МСК-76.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right"/>
        <w:outlineLvl w:val="0"/>
      </w:pPr>
      <w:r>
        <w:t>Приложение</w:t>
      </w:r>
    </w:p>
    <w:p w:rsidR="0073560A" w:rsidRDefault="0073560A">
      <w:pPr>
        <w:pStyle w:val="ConsPlusNormal"/>
        <w:jc w:val="right"/>
      </w:pPr>
      <w:r>
        <w:t>к постановлению</w:t>
      </w:r>
    </w:p>
    <w:p w:rsidR="0073560A" w:rsidRDefault="0073560A">
      <w:pPr>
        <w:pStyle w:val="ConsPlusNormal"/>
        <w:jc w:val="right"/>
      </w:pPr>
      <w:r>
        <w:t>Правительства области</w:t>
      </w:r>
    </w:p>
    <w:p w:rsidR="0073560A" w:rsidRDefault="0073560A">
      <w:pPr>
        <w:pStyle w:val="ConsPlusNormal"/>
        <w:jc w:val="right"/>
      </w:pPr>
      <w:r>
        <w:t>от 22.08.2016 N 981-п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Title"/>
        <w:jc w:val="center"/>
      </w:pPr>
      <w:bookmarkStart w:id="14" w:name="P704"/>
      <w:bookmarkEnd w:id="14"/>
      <w:r>
        <w:t>ИЗМЕНЕНИЯ,</w:t>
      </w:r>
    </w:p>
    <w:p w:rsidR="0073560A" w:rsidRDefault="0073560A">
      <w:pPr>
        <w:pStyle w:val="ConsPlusTitle"/>
        <w:jc w:val="center"/>
      </w:pPr>
      <w:proofErr w:type="gramStart"/>
      <w:r>
        <w:t>ВНОСИМЫЕ</w:t>
      </w:r>
      <w:proofErr w:type="gramEnd"/>
      <w:r>
        <w:t xml:space="preserve"> В ПЕРЕЧЕНЬ ОСОБО ОХРАНЯЕМЫХ ПРИРОДНЫХ ТЕРРИТОРИЙ</w:t>
      </w:r>
    </w:p>
    <w:p w:rsidR="0073560A" w:rsidRDefault="0073560A">
      <w:pPr>
        <w:pStyle w:val="ConsPlusTitle"/>
        <w:jc w:val="center"/>
      </w:pPr>
      <w:r>
        <w:t>ЯРОСЛАВСКОЙ ОБЛАСТИ</w:t>
      </w: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1. В </w:t>
      </w:r>
      <w:hyperlink r:id="rId19" w:history="1">
        <w:r>
          <w:rPr>
            <w:color w:val="0000FF"/>
          </w:rPr>
          <w:t>разделе 2</w:t>
        </w:r>
      </w:hyperlink>
      <w:r>
        <w:t>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lastRenderedPageBreak/>
        <w:t xml:space="preserve">1.1. В </w:t>
      </w:r>
      <w:hyperlink r:id="rId20" w:history="1">
        <w:r>
          <w:rPr>
            <w:color w:val="0000FF"/>
          </w:rPr>
          <w:t>подразделе 2.9</w:t>
        </w:r>
      </w:hyperlink>
      <w:r>
        <w:t>, графе 6: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2.9.3</w:t>
        </w:r>
      </w:hyperlink>
      <w:r>
        <w:t xml:space="preserve"> дополнить словами "ПП 20";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2.9.20</w:t>
        </w:r>
      </w:hyperlink>
      <w:r>
        <w:t xml:space="preserve"> дополнить словами ", ПП 19".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1.2. </w:t>
      </w:r>
      <w:hyperlink r:id="rId23" w:history="1">
        <w:r>
          <w:rPr>
            <w:color w:val="0000FF"/>
          </w:rPr>
          <w:t>Пункт 2.14.14 подраздела 2.14</w:t>
        </w:r>
      </w:hyperlink>
      <w:r>
        <w:t xml:space="preserve"> изложить в следующей редакции:</w:t>
      </w:r>
    </w:p>
    <w:p w:rsidR="0073560A" w:rsidRDefault="00735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1"/>
        <w:gridCol w:w="2381"/>
        <w:gridCol w:w="1587"/>
        <w:gridCol w:w="3028"/>
        <w:gridCol w:w="3798"/>
        <w:gridCol w:w="1701"/>
      </w:tblGrid>
      <w:tr w:rsidR="0073560A">
        <w:tc>
          <w:tcPr>
            <w:tcW w:w="1061" w:type="dxa"/>
          </w:tcPr>
          <w:p w:rsidR="0073560A" w:rsidRDefault="0073560A">
            <w:pPr>
              <w:pStyle w:val="ConsPlusNormal"/>
              <w:jc w:val="center"/>
            </w:pPr>
            <w:r>
              <w:t>N</w:t>
            </w:r>
          </w:p>
          <w:p w:rsidR="0073560A" w:rsidRDefault="007356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73560A" w:rsidRDefault="0073560A">
            <w:pPr>
              <w:pStyle w:val="ConsPlusNormal"/>
              <w:jc w:val="center"/>
            </w:pPr>
            <w:r>
              <w:t>Наименование и местонахождение охраняемой территории</w:t>
            </w:r>
          </w:p>
        </w:tc>
        <w:tc>
          <w:tcPr>
            <w:tcW w:w="1587" w:type="dxa"/>
          </w:tcPr>
          <w:p w:rsidR="0073560A" w:rsidRDefault="0073560A">
            <w:pPr>
              <w:pStyle w:val="ConsPlusNormal"/>
              <w:jc w:val="center"/>
            </w:pPr>
            <w:r>
              <w:t>Площадь охраняемой территории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028" w:type="dxa"/>
          </w:tcPr>
          <w:p w:rsidR="0073560A" w:rsidRDefault="0073560A">
            <w:pPr>
              <w:pStyle w:val="ConsPlusNormal"/>
              <w:jc w:val="center"/>
            </w:pPr>
            <w:r>
              <w:t>Ответственные за соблюдение режима использования охраняемой территории</w:t>
            </w:r>
          </w:p>
        </w:tc>
        <w:tc>
          <w:tcPr>
            <w:tcW w:w="3798" w:type="dxa"/>
          </w:tcPr>
          <w:p w:rsidR="0073560A" w:rsidRDefault="0073560A">
            <w:pPr>
              <w:pStyle w:val="ConsPlusNormal"/>
              <w:jc w:val="center"/>
            </w:pPr>
            <w:r>
              <w:t>Граница охраняемой территории</w:t>
            </w:r>
          </w:p>
        </w:tc>
        <w:tc>
          <w:tcPr>
            <w:tcW w:w="1701" w:type="dxa"/>
          </w:tcPr>
          <w:p w:rsidR="0073560A" w:rsidRDefault="0073560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3560A">
        <w:tc>
          <w:tcPr>
            <w:tcW w:w="1061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3560A" w:rsidRDefault="00735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28" w:type="dxa"/>
          </w:tcPr>
          <w:p w:rsidR="0073560A" w:rsidRDefault="00735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73560A" w:rsidRDefault="00735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3560A" w:rsidRDefault="0073560A">
            <w:pPr>
              <w:pStyle w:val="ConsPlusNormal"/>
              <w:jc w:val="center"/>
            </w:pPr>
            <w:r>
              <w:t>6</w:t>
            </w:r>
          </w:p>
        </w:tc>
      </w:tr>
      <w:tr w:rsidR="0073560A">
        <w:tc>
          <w:tcPr>
            <w:tcW w:w="1061" w:type="dxa"/>
          </w:tcPr>
          <w:p w:rsidR="0073560A" w:rsidRDefault="0073560A">
            <w:pPr>
              <w:pStyle w:val="ConsPlusNormal"/>
              <w:jc w:val="center"/>
            </w:pPr>
            <w:r>
              <w:t>2.14.14</w:t>
            </w:r>
          </w:p>
        </w:tc>
        <w:tc>
          <w:tcPr>
            <w:tcW w:w="2381" w:type="dxa"/>
          </w:tcPr>
          <w:p w:rsidR="0073560A" w:rsidRDefault="0073560A">
            <w:pPr>
              <w:pStyle w:val="ConsPlusNormal"/>
            </w:pPr>
            <w:r>
              <w:t>Парковый лес Высоковский бор</w:t>
            </w:r>
          </w:p>
        </w:tc>
        <w:tc>
          <w:tcPr>
            <w:tcW w:w="1587" w:type="dxa"/>
          </w:tcPr>
          <w:p w:rsidR="0073560A" w:rsidRDefault="0073560A">
            <w:pPr>
              <w:pStyle w:val="ConsPlusNormal"/>
              <w:jc w:val="center"/>
            </w:pPr>
            <w:r>
              <w:t>111,9469</w:t>
            </w:r>
          </w:p>
          <w:p w:rsidR="0073560A" w:rsidRDefault="0073560A">
            <w:pPr>
              <w:pStyle w:val="ConsPlusNormal"/>
              <w:jc w:val="center"/>
            </w:pPr>
            <w:r>
              <w:t>(в том числе участок 1 - 105,4242;</w:t>
            </w:r>
          </w:p>
          <w:p w:rsidR="0073560A" w:rsidRDefault="0073560A">
            <w:pPr>
              <w:pStyle w:val="ConsPlusNormal"/>
              <w:jc w:val="center"/>
            </w:pPr>
            <w:r>
              <w:t>участок 2 - 6,5227)</w:t>
            </w:r>
          </w:p>
        </w:tc>
        <w:tc>
          <w:tcPr>
            <w:tcW w:w="3028" w:type="dxa"/>
          </w:tcPr>
          <w:p w:rsidR="0073560A" w:rsidRDefault="0073560A">
            <w:pPr>
              <w:pStyle w:val="ConsPlusNormal"/>
            </w:pPr>
            <w:r>
              <w:t>ГКУ ЯО "Рыбинское лесничество", собственники, владельцы и пользователи земельных участков</w:t>
            </w:r>
          </w:p>
        </w:tc>
        <w:tc>
          <w:tcPr>
            <w:tcW w:w="3798" w:type="dxa"/>
          </w:tcPr>
          <w:p w:rsidR="0073560A" w:rsidRDefault="0073560A">
            <w:pPr>
              <w:pStyle w:val="ConsPlusNormal"/>
            </w:pPr>
            <w:r>
              <w:t xml:space="preserve">в границах 7 квартала Приволжского участкового лесничества ГКУ ЯО "Рыбинское лесничество" от дер. Большое Высоково вверх по течению р. Волги (за исключением участков, указанных в </w:t>
            </w:r>
            <w:hyperlink w:anchor="P747" w:history="1">
              <w:r>
                <w:rPr>
                  <w:color w:val="0000FF"/>
                </w:rPr>
                <w:t>пункте 13</w:t>
              </w:r>
            </w:hyperlink>
            <w:r>
              <w:t xml:space="preserve"> приложения к перечню)</w:t>
            </w:r>
          </w:p>
        </w:tc>
        <w:tc>
          <w:tcPr>
            <w:tcW w:w="1701" w:type="dxa"/>
          </w:tcPr>
          <w:p w:rsidR="0073560A" w:rsidRDefault="0073560A">
            <w:pPr>
              <w:pStyle w:val="ConsPlusNormal"/>
            </w:pPr>
          </w:p>
        </w:tc>
      </w:tr>
    </w:tbl>
    <w:p w:rsidR="0073560A" w:rsidRDefault="0073560A">
      <w:pPr>
        <w:sectPr w:rsidR="00735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ind w:firstLine="540"/>
        <w:jc w:val="both"/>
      </w:pPr>
      <w:r>
        <w:t xml:space="preserve">1.3. В </w:t>
      </w:r>
      <w:hyperlink r:id="rId24" w:history="1">
        <w:r>
          <w:rPr>
            <w:color w:val="0000FF"/>
          </w:rPr>
          <w:t>пункте 2.16.21</w:t>
        </w:r>
      </w:hyperlink>
      <w:r>
        <w:t>, графе 4, подраздела 2.16 слова "Слободского сельского поселения" заменить словами "городского поселения города Углича".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Список</w:t>
        </w:r>
      </w:hyperlink>
      <w:r>
        <w:t xml:space="preserve"> использованных сокращений после абзаца шестьдесят пятого дополнить абзацами следующего содержания: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"ПП 19 -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памятнике природы "Урочище Тараканье", утвержденное постановлением Правительства области от 21.03.2016 N 288-п "Об объявлении природного объекта памятником природы и внесении изменений в постановление Правительства области от 01.07.2010 N 460-п"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ПП 20 -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памятнике природы "Заводь Черная и оз. Чистое", утвержденное постановлением Правительства области от 05.04.2016 N 368-п "Об утверждении Положения о памятнике природы "Заводь Черная и оз. Чистое" и о внесении изменений в постановление Правительства области от 01.07.2010 N 460-п".</w:t>
      </w:r>
    </w:p>
    <w:p w:rsidR="0073560A" w:rsidRDefault="0073560A">
      <w:pPr>
        <w:pStyle w:val="ConsPlusNormal"/>
        <w:spacing w:before="220"/>
        <w:ind w:firstLine="540"/>
        <w:jc w:val="both"/>
      </w:pPr>
      <w:r>
        <w:t xml:space="preserve">3. </w:t>
      </w:r>
      <w:hyperlink r:id="rId28" w:history="1">
        <w:r>
          <w:rPr>
            <w:color w:val="0000FF"/>
          </w:rPr>
          <w:t>Участки</w:t>
        </w:r>
      </w:hyperlink>
      <w:r>
        <w:t>, не входящие в границы особо охраняемых природных территорий Ярославской области (приложение к перечню), дополнить пунктом следующего содержания:</w:t>
      </w:r>
    </w:p>
    <w:p w:rsidR="0073560A" w:rsidRDefault="00735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3560A">
        <w:tc>
          <w:tcPr>
            <w:tcW w:w="850" w:type="dxa"/>
          </w:tcPr>
          <w:p w:rsidR="0073560A" w:rsidRDefault="0073560A">
            <w:pPr>
              <w:pStyle w:val="ConsPlusNormal"/>
              <w:jc w:val="center"/>
            </w:pPr>
            <w:r>
              <w:t>N</w:t>
            </w:r>
          </w:p>
          <w:p w:rsidR="0073560A" w:rsidRDefault="007356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220" w:type="dxa"/>
          </w:tcPr>
          <w:p w:rsidR="0073560A" w:rsidRDefault="0073560A">
            <w:pPr>
              <w:pStyle w:val="ConsPlusNormal"/>
              <w:jc w:val="center"/>
            </w:pPr>
            <w:r>
              <w:t>Земельные участки, не входящие в границы особо охраняемой природной территории</w:t>
            </w:r>
          </w:p>
        </w:tc>
      </w:tr>
      <w:tr w:rsidR="0073560A">
        <w:tc>
          <w:tcPr>
            <w:tcW w:w="850" w:type="dxa"/>
          </w:tcPr>
          <w:p w:rsidR="0073560A" w:rsidRDefault="00735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73560A" w:rsidRDefault="0073560A">
            <w:pPr>
              <w:pStyle w:val="ConsPlusNormal"/>
              <w:jc w:val="center"/>
            </w:pPr>
            <w:r>
              <w:t>2</w:t>
            </w:r>
          </w:p>
        </w:tc>
      </w:tr>
      <w:tr w:rsidR="0073560A">
        <w:tc>
          <w:tcPr>
            <w:tcW w:w="850" w:type="dxa"/>
            <w:tcBorders>
              <w:bottom w:val="nil"/>
            </w:tcBorders>
          </w:tcPr>
          <w:p w:rsidR="0073560A" w:rsidRDefault="0073560A">
            <w:pPr>
              <w:pStyle w:val="ConsPlusNormal"/>
              <w:jc w:val="center"/>
            </w:pPr>
            <w:bookmarkStart w:id="15" w:name="P747"/>
            <w:bookmarkEnd w:id="15"/>
            <w:r>
              <w:t>13</w:t>
            </w:r>
          </w:p>
        </w:tc>
        <w:tc>
          <w:tcPr>
            <w:tcW w:w="8220" w:type="dxa"/>
          </w:tcPr>
          <w:p w:rsidR="0073560A" w:rsidRDefault="0073560A">
            <w:pPr>
              <w:pStyle w:val="ConsPlusNormal"/>
            </w:pPr>
            <w:r>
              <w:t>Памятник природы "Парковый лес Высоковский бор"; Рыбинский МР</w:t>
            </w:r>
          </w:p>
        </w:tc>
      </w:tr>
      <w:tr w:rsidR="0073560A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73560A" w:rsidRDefault="0073560A">
            <w:pPr>
              <w:pStyle w:val="ConsPlusNormal"/>
            </w:pPr>
          </w:p>
        </w:tc>
        <w:tc>
          <w:tcPr>
            <w:tcW w:w="8220" w:type="dxa"/>
          </w:tcPr>
          <w:p w:rsidR="0073560A" w:rsidRDefault="0073560A">
            <w:pPr>
              <w:pStyle w:val="ConsPlusNormal"/>
            </w:pPr>
            <w:proofErr w:type="gramStart"/>
            <w:r>
              <w:t>Земельные участки общей площадью 13000 кв. м (с кадастровым номером 76:14:040203:16 - площадью 3250 кв. м, с кадастровым номером 76:14:040203:17 - площадью 3250 кв. м, с кадастровым номером 76:14:040203:18 - площадью 3250 кв. м, с кадастровым номером 76:14:040203:19 - площадью 3250 кв. м), расположенные в 26 выделе 7 квартала Приволжского участкового лесничества</w:t>
            </w:r>
            <w:proofErr w:type="gramEnd"/>
            <w:r>
              <w:t xml:space="preserve"> ГКУ ЯО "Рыбинское лесничество" к западу от дер. Кочевка Николо-Кормского сельского округа Покровского сельского поселения Рыбинского МР</w:t>
            </w:r>
          </w:p>
        </w:tc>
      </w:tr>
    </w:tbl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jc w:val="both"/>
      </w:pPr>
    </w:p>
    <w:p w:rsidR="0073560A" w:rsidRDefault="00735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05F" w:rsidRDefault="0049605F">
      <w:bookmarkStart w:id="16" w:name="_GoBack"/>
      <w:bookmarkEnd w:id="16"/>
    </w:p>
    <w:sectPr w:rsidR="0049605F" w:rsidSect="005761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A"/>
    <w:rsid w:val="0049605F"/>
    <w:rsid w:val="007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5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5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5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7066B98FE6AD97A187E47326C01EE0130F40EEF594C27312D19B380A8E18D68C36DE001D73DFb8z1F" TargetMode="External"/><Relationship Id="rId13" Type="http://schemas.openxmlformats.org/officeDocument/2006/relationships/hyperlink" Target="consultantplus://offline/ref=97CA64B548D794FEAAED7066B98FE6AD97A187E47A20C011B7440D11BBFB91CA2348C19F715E8207D69029DE1E1Eb7zBF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97CA64B548D794FEAAED7066B98FE6AD97A187E47A25CC19E81E524AE6AC98C0741D8E9E3F1B8E18D79237DD1A14278FCDCF279C203FBE898747F3D9b2z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CA64B548D794FEAAED7066B98FE6AD97A187E47323CC1EE7130F40EEF594C27312D18938528219D69037DF154B229ADC972B9C3F20BD959B45F2bDz0F" TargetMode="External"/><Relationship Id="rId7" Type="http://schemas.openxmlformats.org/officeDocument/2006/relationships/hyperlink" Target="consultantplus://offline/ref=97CA64B548D794FEAAED6E6BAFE3B8A892AADDEC7823C34CBD4C541DB9FC9E95345D88CB7C5F801DD799638D5A4A7EDF88842B9F3F23BF8Ab9z1F" TargetMode="External"/><Relationship Id="rId12" Type="http://schemas.openxmlformats.org/officeDocument/2006/relationships/hyperlink" Target="consultantplus://offline/ref=97CA64B548D794FEAAED7066B98FE6AD97A187E47326C01EE0130F40EEF594C27312D19B380A8E18D68C36DE001D73DFb8z1F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97CA64B548D794FEAAED7066B98FE6AD97A187E47323CC1EE7130F40EEF594C27312D18938528219D69232D4154B229ADC972B9C3F20BD959B45F2bDz0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97CA64B548D794FEAAED7066B98FE6AD97A187E47323CC1EE7130F40EEF594C27312D18938528219D79035D5154B229ADC972B9C3F20BD959B45F2bDz0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6E6BAFE3B8A892AAD8ED7F26C34CBD4C541DB9FC9E95345D88CB7C5F8B18D099638D5A4A7EDF88842B9F3F23BF8Ab9z1F" TargetMode="External"/><Relationship Id="rId11" Type="http://schemas.openxmlformats.org/officeDocument/2006/relationships/hyperlink" Target="consultantplus://offline/ref=97CA64B548D794FEAAED6E6BAFE3B8A892AADDEC7823C34CBD4C541DB9FC9E95345D88CB7C5F801DD799638D5A4A7EDF88842B9F3F23BF8Ab9z1F" TargetMode="External"/><Relationship Id="rId24" Type="http://schemas.openxmlformats.org/officeDocument/2006/relationships/hyperlink" Target="consultantplus://offline/ref=97CA64B548D794FEAAED7066B98FE6AD97A187E47323CC1EE7130F40EEF594C27312D18938528219D69232D8154B229ADC972B9C3F20BD959B45F2bDz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CA64B548D794FEAAED7066B98FE6AD97A187E47A25C81BE21E524AE6AC98C0741D8E9E3F1B8E18D79235DF1614278FCDCF279C203FBE898747F3D9b2zFF" TargetMode="External"/><Relationship Id="rId23" Type="http://schemas.openxmlformats.org/officeDocument/2006/relationships/hyperlink" Target="consultantplus://offline/ref=97CA64B548D794FEAAED7066B98FE6AD97A187E47323CC1EE7130F40EEF594C27312D18938528219D79A32DC154B229ADC972B9C3F20BD959B45F2bDz0F" TargetMode="External"/><Relationship Id="rId28" Type="http://schemas.openxmlformats.org/officeDocument/2006/relationships/hyperlink" Target="consultantplus://offline/ref=97CA64B548D794FEAAED7066B98FE6AD97A187E47323CC1EE7130F40EEF594C27312D18938528219D79534DD154B229ADC972B9C3F20BD959B45F2bDz0F" TargetMode="External"/><Relationship Id="rId10" Type="http://schemas.openxmlformats.org/officeDocument/2006/relationships/hyperlink" Target="consultantplus://offline/ref=97CA64B548D794FEAAED7066B98FE6AD97A187E47323CC1EE7130F40EEF594C27312D18938528219D79234DC154B229ADC972B9C3F20BD959B45F2bDz0F" TargetMode="External"/><Relationship Id="rId19" Type="http://schemas.openxmlformats.org/officeDocument/2006/relationships/hyperlink" Target="consultantplus://offline/ref=97CA64B548D794FEAAED7066B98FE6AD97A187E47323CC1EE7130F40EEF594C27312D18938528219D7923EDB154B229ADC972B9C3F20BD959B45F2bD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A64B548D794FEAAED7066B98FE6AD97A187E47A25C81BE21E524AE6AC98C0741D8E9E2D1BD614D69329DD1C0171DE88b9z2F" TargetMode="External"/><Relationship Id="rId14" Type="http://schemas.openxmlformats.org/officeDocument/2006/relationships/hyperlink" Target="consultantplus://offline/ref=97CA64B548D794FEAAED7066B98FE6AD97A187E47A25CE19E518524AE6AC98C0741D8E9E2D1BD614D69329DD1C0171DE88b9z2F" TargetMode="External"/><Relationship Id="rId22" Type="http://schemas.openxmlformats.org/officeDocument/2006/relationships/hyperlink" Target="consultantplus://offline/ref=97CA64B548D794FEAAED7066B98FE6AD97A187E47323CC1EE7130F40EEF594C27312D18938528219D6933EDA154B229ADC972B9C3F20BD959B45F2bDz0F" TargetMode="External"/><Relationship Id="rId27" Type="http://schemas.openxmlformats.org/officeDocument/2006/relationships/hyperlink" Target="consultantplus://offline/ref=97CA64B548D794FEAAED7066B98FE6AD97A187E47A25CC1BE410524AE6AC98C0741D8E9E3F1B8E18D79237DD1A14278FCDCF279C203FBE898747F3D9b2z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Скороспелова Наталья Наримановна</dc:creator>
  <cp:lastModifiedBy>Скороспелова Наталья Наримановна</cp:lastModifiedBy>
  <cp:revision>1</cp:revision>
  <dcterms:created xsi:type="dcterms:W3CDTF">2018-12-11T05:51:00Z</dcterms:created>
  <dcterms:modified xsi:type="dcterms:W3CDTF">2018-12-11T05:52:00Z</dcterms:modified>
</cp:coreProperties>
</file>