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E11" w:rsidRPr="006F0E11" w:rsidRDefault="006F0E11" w:rsidP="006F0E11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6F0E11" w:rsidRPr="006F0E11" w:rsidRDefault="006F0E11" w:rsidP="006F0E11">
      <w:pPr>
        <w:keepNext/>
        <w:widowControl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АДМИНИСТРАЦИИ</w:t>
      </w:r>
    </w:p>
    <w:p w:rsidR="006F0E11" w:rsidRPr="006F0E11" w:rsidRDefault="006F0E11" w:rsidP="006F0E11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Рыбинского муниципального района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81637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C0D94">
        <w:rPr>
          <w:rFonts w:ascii="Times New Roman" w:eastAsia="Times New Roman" w:hAnsi="Times New Roman" w:cs="Times New Roman"/>
          <w:sz w:val="26"/>
          <w:szCs w:val="26"/>
          <w:u w:val="single"/>
        </w:rPr>
        <w:t>31.08.2011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6F0E11" w:rsidRP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6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D94">
        <w:rPr>
          <w:rFonts w:ascii="Times New Roman" w:eastAsia="Times New Roman" w:hAnsi="Times New Roman" w:cs="Times New Roman"/>
          <w:sz w:val="26"/>
          <w:szCs w:val="26"/>
          <w:u w:val="single"/>
        </w:rPr>
        <w:t>1756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«Повышение эффективности 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 »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постановлением Правительства </w:t>
      </w:r>
      <w:r w:rsidR="00D33B62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Ярославской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области от 30.06.2011г</w:t>
      </w:r>
      <w:r w:rsidR="00D33B62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№ 489-п «</w:t>
      </w: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областной целевой программе</w:t>
      </w: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 бюджетных расходов Ярославской области» на 2011</w:t>
      </w: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noBreakHyphen/>
        <w:t xml:space="preserve">2013 годы» </w:t>
      </w:r>
      <w:r w:rsidR="00D33B62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Рыбинского муниципального района</w:t>
      </w: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727CBB">
      <w:pPr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953E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52DE5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22269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953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Утвердить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>муниципальную целе</w:t>
      </w:r>
      <w:r w:rsidRPr="001953ED">
        <w:rPr>
          <w:rFonts w:ascii="Times New Roman" w:eastAsia="Calibri" w:hAnsi="Times New Roman" w:cs="Times New Roman"/>
          <w:sz w:val="26"/>
          <w:szCs w:val="26"/>
          <w:lang w:eastAsia="en-US"/>
        </w:rPr>
        <w:t>вую программу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53ED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 бюджетных расходов Рыбинского муниципального района» на 2011-2013 годы (далее – Программа)</w:t>
      </w:r>
      <w:r w:rsidR="00D33B62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 к настоящему постановлению</w:t>
      </w:r>
      <w:r w:rsidRPr="001953E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27CBB" w:rsidRPr="00952D6C" w:rsidRDefault="00727CBB" w:rsidP="0082226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2. Управлению экономики и финансов администрации Рыбинского муниципального района (</w:t>
      </w:r>
      <w:proofErr w:type="spellStart"/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Кустикова</w:t>
      </w:r>
      <w:proofErr w:type="spellEnd"/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О.И.)</w:t>
      </w:r>
      <w:r w:rsidR="00822269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727CB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 установленном порядке</w:t>
      </w:r>
      <w:r w:rsidR="00822269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,</w:t>
      </w:r>
      <w:r w:rsidRPr="00727CB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предусмотреть выделение средств на финансирование мероп</w:t>
      </w:r>
      <w:r w:rsidR="00822269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риятий Программы.</w:t>
      </w:r>
    </w:p>
    <w:p w:rsidR="001953ED" w:rsidRPr="00952D6C" w:rsidRDefault="00822269" w:rsidP="008222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3. </w:t>
      </w:r>
      <w:r w:rsidR="001953ED" w:rsidRPr="00952D6C">
        <w:rPr>
          <w:rFonts w:ascii="Times New Roman" w:eastAsia="Calibri" w:hAnsi="Times New Roman" w:cs="Times New Roman"/>
          <w:sz w:val="26"/>
          <w:szCs w:val="26"/>
        </w:rPr>
        <w:t>Структурным подразделениям администрации Рыбинского муниципального района обеспечить своевременное и качественное выполнение мероприятий Программы.</w:t>
      </w:r>
    </w:p>
    <w:p w:rsidR="00952D6C" w:rsidRPr="00952D6C" w:rsidRDefault="00952D6C" w:rsidP="00952D6C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52D6C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Контроль </w:t>
      </w:r>
      <w:r w:rsidR="0089275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исполнения настоящего </w:t>
      </w: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постановления возложить на заместителя главы администрации – начальника управления экономики и финансов администрации Рыбинского муниципального района </w:t>
      </w:r>
      <w:proofErr w:type="spellStart"/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Кустикову</w:t>
      </w:r>
      <w:proofErr w:type="spellEnd"/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О.И.</w:t>
      </w:r>
    </w:p>
    <w:p w:rsidR="00952D6C" w:rsidRPr="00952D6C" w:rsidRDefault="00952D6C" w:rsidP="0082226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5. Опубликовать настоящее постановление в газете «Новая жизнь».</w:t>
      </w:r>
    </w:p>
    <w:p w:rsidR="001953ED" w:rsidRPr="00952D6C" w:rsidRDefault="00952D6C" w:rsidP="00952D6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6. Постановление вступает в силу с момента подписания.</w:t>
      </w:r>
    </w:p>
    <w:p w:rsidR="001953ED" w:rsidRPr="00952D6C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1953ED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Глава Рыбинского</w:t>
      </w: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290E">
        <w:rPr>
          <w:rFonts w:ascii="Times New Roman" w:eastAsia="Times New Roman" w:hAnsi="Times New Roman" w:cs="Times New Roman"/>
          <w:sz w:val="28"/>
          <w:szCs w:val="28"/>
        </w:rPr>
        <w:t>А.Н.Китаев</w:t>
      </w:r>
      <w:proofErr w:type="spellEnd"/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администрации Рыбинского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E3D5E" w:rsidRPr="00292C1D" w:rsidRDefault="00DE3D5E" w:rsidP="00315549">
      <w:pPr>
        <w:ind w:left="524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C0D94">
        <w:rPr>
          <w:rFonts w:ascii="Times New Roman" w:hAnsi="Times New Roman" w:cs="Times New Roman"/>
          <w:color w:val="000000"/>
          <w:sz w:val="28"/>
          <w:szCs w:val="28"/>
          <w:u w:val="single"/>
        </w:rPr>
        <w:t>31.08.2011</w:t>
      </w:r>
      <w:r w:rsidR="00E46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C0D94">
        <w:rPr>
          <w:rFonts w:ascii="Times New Roman" w:hAnsi="Times New Roman" w:cs="Times New Roman"/>
          <w:color w:val="000000"/>
          <w:sz w:val="28"/>
          <w:szCs w:val="28"/>
          <w:u w:val="single"/>
        </w:rPr>
        <w:t>1756</w:t>
      </w:r>
      <w:bookmarkStart w:id="0" w:name="_GoBack"/>
      <w:bookmarkEnd w:id="0"/>
      <w:r w:rsidRPr="00E46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3D5E" w:rsidRPr="000A016F" w:rsidRDefault="00DE3D5E" w:rsidP="00315549">
      <w:pPr>
        <w:ind w:left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E3A0A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201A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</w:t>
      </w:r>
      <w:r w:rsidR="00FE3A0A">
        <w:rPr>
          <w:rFonts w:ascii="Times New Roman" w:hAnsi="Times New Roman" w:cs="Times New Roman"/>
          <w:b/>
          <w:color w:val="000000"/>
          <w:sz w:val="28"/>
          <w:szCs w:val="28"/>
        </w:rPr>
        <w:t>ФЕКТИВНОСТИ БЮДЖЕТНЫХ РАСХОДОВ РЫБИНСКОГО МУНИЦИПАЛЬНОГО РАЙОНА</w:t>
      </w: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2948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2011-2013 ГОДЫ</w:t>
      </w: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72744" w:rsidRPr="000A016F" w:rsidRDefault="00572744" w:rsidP="00572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016F">
        <w:rPr>
          <w:rFonts w:ascii="Times New Roman" w:hAnsi="Times New Roman" w:cs="Times New Roman"/>
          <w:caps/>
          <w:sz w:val="28"/>
          <w:szCs w:val="28"/>
        </w:rPr>
        <w:lastRenderedPageBreak/>
        <w:t>ПАСПОРТ ПРОГРАММЫ</w:t>
      </w:r>
    </w:p>
    <w:p w:rsidR="00572744" w:rsidRPr="000A016F" w:rsidRDefault="00572744" w:rsidP="00572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572744" w:rsidRPr="000A016F" w:rsidTr="00B63380">
        <w:tc>
          <w:tcPr>
            <w:tcW w:w="2235" w:type="dxa"/>
          </w:tcPr>
          <w:p w:rsidR="00572744" w:rsidRPr="000A016F" w:rsidRDefault="00572744" w:rsidP="001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5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05271E" w:rsidP="0037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904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«Повышение эффективности бюджетных расходов </w:t>
            </w:r>
            <w:r w:rsidR="00377904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5E5A" w:rsidRPr="000A016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9651D" w:rsidRPr="000A016F" w:rsidRDefault="0079651D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44" w:rsidRPr="000A016F" w:rsidRDefault="00377904" w:rsidP="0037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Рыбинского муниципального района </w:t>
            </w:r>
          </w:p>
        </w:tc>
      </w:tr>
      <w:tr w:rsidR="00572744" w:rsidRPr="000A016F" w:rsidTr="00B63380">
        <w:trPr>
          <w:trHeight w:val="70"/>
        </w:trPr>
        <w:tc>
          <w:tcPr>
            <w:tcW w:w="2235" w:type="dxa"/>
          </w:tcPr>
          <w:p w:rsidR="00572744" w:rsidRPr="004D39D1" w:rsidRDefault="00572744" w:rsidP="005F28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820" w:rsidRPr="005F5D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05271E" w:rsidP="004D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области от 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489-п</w:t>
            </w:r>
            <w:proofErr w:type="gramStart"/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D39D1">
              <w:rPr>
                <w:rFonts w:ascii="Times New Roman" w:hAnsi="Times New Roman" w:cs="Times New Roman"/>
                <w:sz w:val="28"/>
                <w:szCs w:val="28"/>
              </w:rPr>
              <w:t xml:space="preserve">б областной целевой программе 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Ярославской области» на 2011-2013 годы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377904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5F2820" w:rsidRPr="00377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77904" w:rsidRPr="00377904" w:rsidRDefault="00377904" w:rsidP="0037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О.И. </w:t>
            </w:r>
            <w:proofErr w:type="spellStart"/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Кустикова</w:t>
            </w:r>
            <w:proofErr w:type="spellEnd"/>
          </w:p>
          <w:p w:rsidR="00572744" w:rsidRPr="00377904" w:rsidRDefault="00572744" w:rsidP="0018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377904" w:rsidRDefault="00377904" w:rsidP="00977DB3">
            <w:pPr>
              <w:tabs>
                <w:tab w:val="left" w:pos="59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5F2820" w:rsidRPr="002F6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4D39D1" w:rsidP="007E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Default="00B63380" w:rsidP="007E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</w:t>
            </w:r>
            <w:r w:rsidR="0057083D">
              <w:rPr>
                <w:rFonts w:ascii="Times New Roman" w:hAnsi="Times New Roman" w:cs="Times New Roman"/>
                <w:sz w:val="26"/>
                <w:szCs w:val="26"/>
              </w:rPr>
              <w:t>ыбинского муниципального района.</w:t>
            </w:r>
          </w:p>
          <w:p w:rsidR="00572744" w:rsidRPr="000A016F" w:rsidRDefault="00572744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79" w:rsidRPr="000A016F" w:rsidTr="00B63380">
        <w:tc>
          <w:tcPr>
            <w:tcW w:w="2235" w:type="dxa"/>
          </w:tcPr>
          <w:p w:rsidR="006D2979" w:rsidRPr="000A016F" w:rsidRDefault="006D2979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F2820" w:rsidRPr="002F6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D2979" w:rsidRPr="000A016F" w:rsidRDefault="00285207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07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Рыбинского муниципального района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5F2820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униципальные учреждения </w:t>
            </w:r>
            <w:r w:rsidR="00315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Рыбинского муниципального района 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иные юридические лица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2223D0" w:rsidRDefault="002223D0" w:rsidP="0005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44" w:rsidRPr="000A016F" w:rsidRDefault="0005271E" w:rsidP="0097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3F7CF9" w:rsidRDefault="00572744" w:rsidP="007E7C5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Цель - повышение эффективности бюджетных расходов и деятельности 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Рыбинского муниципального района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путем создания соответствующих условий и механизмов</w:t>
            </w:r>
            <w:r w:rsidR="0079651D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979" w:rsidRPr="003F7CF9" w:rsidRDefault="009D394E" w:rsidP="006D297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297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адачи: </w:t>
            </w:r>
          </w:p>
          <w:p w:rsidR="00A01C04" w:rsidRPr="003F7CF9" w:rsidRDefault="005F2820" w:rsidP="007E7C5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C04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C04" w:rsidRPr="003F7CF9">
              <w:rPr>
                <w:rFonts w:ascii="Times New Roman" w:hAnsi="Times New Roman" w:cs="Times New Roman"/>
                <w:sz w:val="28"/>
                <w:szCs w:val="28"/>
              </w:rPr>
              <w:t>беспечение сбалансированности и устойчивости бюджетной системы</w:t>
            </w:r>
            <w:r w:rsidR="006D2979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 w:rsidR="00A20B4D" w:rsidRPr="003F7CF9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-целевых принципов деятельности 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и переход к программному бюджету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новых форм финансового обеспечения оказания муниципальных услуг, реализация </w:t>
            </w:r>
            <w:r w:rsidR="00045D2A"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history="1">
              <w:r w:rsidR="00045D2A" w:rsidRPr="003F7C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045D2A"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8 мая 2010 года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7F30" w:rsidRPr="003F7C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45D2A" w:rsidRPr="003F7CF9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ФЗ и реструктуризация бюджетного сектора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мотивации 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3F7CF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, их структурных подразделений</w:t>
            </w:r>
            <w:r w:rsidR="003F7CF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в постоянном повышении эффективности бюджетных расходов и своей деятельности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Pr="003F7CF9" w:rsidRDefault="005F2820" w:rsidP="003F7CF9">
            <w:pPr>
              <w:tabs>
                <w:tab w:val="left" w:pos="322"/>
              </w:tabs>
              <w:ind w:left="34"/>
              <w:jc w:val="both"/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современной информационной системы управления </w:t>
            </w:r>
            <w:r w:rsidR="003F7CF9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572744" w:rsidRPr="000A016F" w:rsidTr="00B63380">
        <w:tc>
          <w:tcPr>
            <w:tcW w:w="2235" w:type="dxa"/>
            <w:shd w:val="clear" w:color="auto" w:fill="auto"/>
          </w:tcPr>
          <w:p w:rsidR="00572744" w:rsidRPr="000A016F" w:rsidRDefault="00E25907" w:rsidP="00E4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Важнейшие индикаторы 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показатели, позволяющие оценить ход реализации </w:t>
            </w:r>
            <w:r w:rsidR="00E42BF4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3F7CF9" w:rsidRDefault="0079651D" w:rsidP="0031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744" w:rsidRPr="003F7CF9">
              <w:rPr>
                <w:rFonts w:ascii="Times New Roman" w:hAnsi="Times New Roman" w:cs="Times New Roman"/>
                <w:sz w:val="28"/>
                <w:szCs w:val="28"/>
              </w:rPr>
              <w:t>водный интегральный показатель «Создание условий для роста эффективности бюджетных расходов», рассчитываемый по методике, утверждаемой приказом Министерства финансов Р</w:t>
            </w:r>
            <w:r w:rsidR="00E42BF4" w:rsidRPr="003F7CF9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:rsidR="00A01C04" w:rsidRPr="000A016F" w:rsidRDefault="00A01C04" w:rsidP="00A0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E4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</w:t>
            </w:r>
            <w:r w:rsidR="00E42BF4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4E0D03" w:rsidRDefault="00572744" w:rsidP="00467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2BF4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6797F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r w:rsidR="00E42BF4" w:rsidRPr="004E0D0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6797F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ия Программы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31.12.2011;</w:t>
            </w:r>
          </w:p>
          <w:p w:rsidR="00572744" w:rsidRPr="004E0D03" w:rsidRDefault="00572744" w:rsidP="00467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9"/>
            <w:bookmarkStart w:id="2" w:name="OLE_LINK10"/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01.01.2012</w:t>
            </w:r>
            <w:r w:rsidR="00217837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31.12.2012</w:t>
            </w:r>
            <w:bookmarkEnd w:id="1"/>
            <w:bookmarkEnd w:id="2"/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Pr="004E0D03" w:rsidRDefault="00572744" w:rsidP="0021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01.01.2013</w:t>
            </w:r>
            <w:r w:rsidR="00217837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31.12.2013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2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217837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533DEE" w:rsidRDefault="000961A1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EE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  <w:r w:rsidR="00F63A90" w:rsidRPr="0053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550" w:rsidRPr="00533DE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72744" w:rsidRPr="00533D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2744" w:rsidRPr="00533D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9651D" w:rsidRPr="00533DE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572744" w:rsidRPr="00533DE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72744" w:rsidRPr="00533DEE" w:rsidRDefault="00572744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0B0" w:rsidRPr="00533DE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533DEE">
              <w:rPr>
                <w:rFonts w:ascii="Times New Roman" w:hAnsi="Times New Roman" w:cs="Times New Roman"/>
                <w:sz w:val="28"/>
                <w:szCs w:val="28"/>
              </w:rPr>
              <w:t>стн</w:t>
            </w:r>
            <w:r w:rsidR="007840B0" w:rsidRPr="00533D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33DEE">
              <w:rPr>
                <w:rFonts w:ascii="Times New Roman" w:hAnsi="Times New Roman" w:cs="Times New Roman"/>
                <w:sz w:val="28"/>
                <w:szCs w:val="28"/>
              </w:rPr>
              <w:t xml:space="preserve">й бюджет – </w:t>
            </w:r>
            <w:r w:rsidR="000961A1" w:rsidRPr="00533DEE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  <w:r w:rsidRPr="0053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550" w:rsidRPr="00533DE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33D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17837" w:rsidRPr="00533DE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9651D" w:rsidRPr="00533DE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C94233" w:rsidRPr="00533D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F2F" w:rsidRPr="00E25907" w:rsidRDefault="00C30F2F" w:rsidP="004F0615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6681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F27866" w:rsidRPr="0052109B" w:rsidRDefault="00842A46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9B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27866" w:rsidRPr="0052109B">
              <w:rPr>
                <w:rFonts w:ascii="Times New Roman" w:hAnsi="Times New Roman" w:cs="Times New Roman"/>
                <w:sz w:val="28"/>
                <w:szCs w:val="28"/>
              </w:rPr>
              <w:t xml:space="preserve">азовый эффект по итогам реализации Программы, состоящий в повышении эффективности бюджетных расходов в 2013 году не менее чем на </w:t>
            </w:r>
            <w:r w:rsidR="0052109B" w:rsidRPr="005210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27866" w:rsidRPr="0052109B">
              <w:rPr>
                <w:rFonts w:ascii="Times New Roman" w:hAnsi="Times New Roman" w:cs="Times New Roman"/>
                <w:sz w:val="28"/>
                <w:szCs w:val="28"/>
              </w:rPr>
              <w:t xml:space="preserve"> процентов по сравнению с 2010 годом; </w:t>
            </w:r>
          </w:p>
          <w:p w:rsidR="00F27866" w:rsidRPr="0052109B" w:rsidRDefault="00842A46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9B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27866" w:rsidRPr="005210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прироста эффективности бюджетных расходов не менее чем на 5 процентов ежегодно на период 2014-2016 годов; </w:t>
            </w:r>
          </w:p>
          <w:p w:rsidR="00572744" w:rsidRPr="00A379F4" w:rsidRDefault="00842A46" w:rsidP="00753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9B"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="00F27866" w:rsidRPr="0052109B">
              <w:rPr>
                <w:rFonts w:ascii="Times New Roman" w:hAnsi="Times New Roman" w:cs="Times New Roman"/>
                <w:sz w:val="28"/>
                <w:szCs w:val="28"/>
              </w:rPr>
              <w:t xml:space="preserve">жегодное  увеличение объемов финансирования задач развития не менее чем на 10 процентов (без учета </w:t>
            </w:r>
            <w:r w:rsidR="00753D74" w:rsidRPr="0052109B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3F7CF9" w:rsidRPr="0052109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</w:t>
            </w:r>
            <w:r w:rsidR="009E4D6D" w:rsidRPr="00521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71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  <w:p w:rsidR="00572744" w:rsidRPr="000A016F" w:rsidRDefault="00572744" w:rsidP="00712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2744" w:rsidRPr="00A379F4" w:rsidRDefault="007E5EB5" w:rsidP="0056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>Евса</w:t>
            </w:r>
            <w:proofErr w:type="spellEnd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Л.Г. – зам. Начальника Управления экономики и финансов администрации Рыбинского муниципального района тел. 8-4855-21-50-41</w:t>
            </w:r>
          </w:p>
        </w:tc>
      </w:tr>
    </w:tbl>
    <w:p w:rsidR="00572744" w:rsidRPr="000A016F" w:rsidRDefault="00572744" w:rsidP="00572744">
      <w:pPr>
        <w:rPr>
          <w:caps/>
          <w:szCs w:val="28"/>
        </w:rPr>
      </w:pPr>
    </w:p>
    <w:p w:rsidR="00DA07A5" w:rsidRPr="000A016F" w:rsidRDefault="00DA07A5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ОБЩАЯ ПОТРЕБНОСТЬ В РЕСУРСАХ</w:t>
      </w:r>
    </w:p>
    <w:p w:rsidR="00DE3D5E" w:rsidRPr="000A016F" w:rsidRDefault="008A6580" w:rsidP="00DE3D5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DE3D5E" w:rsidRPr="000A016F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</w:p>
    <w:tbl>
      <w:tblPr>
        <w:tblW w:w="932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1260"/>
        <w:gridCol w:w="1260"/>
        <w:gridCol w:w="1290"/>
        <w:gridCol w:w="1545"/>
      </w:tblGrid>
      <w:tr w:rsidR="007E7C5A" w:rsidRPr="000A016F" w:rsidTr="007E7C5A"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7C5A" w:rsidRPr="000A016F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7C5A" w:rsidRPr="000A016F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592D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="00592D54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592D54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</w:p>
        </w:tc>
      </w:tr>
      <w:tr w:rsidR="007E7C5A" w:rsidRPr="000A016F" w:rsidTr="007E7C5A"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0A016F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</w:p>
        </w:tc>
      </w:tr>
      <w:tr w:rsidR="00DE3D5E" w:rsidRPr="000A016F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0A016F" w:rsidRDefault="00DE3D5E" w:rsidP="00AB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0F2F" w:rsidRPr="000A016F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0A016F" w:rsidRDefault="00C30F2F" w:rsidP="0075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</w:t>
            </w:r>
            <w:r w:rsidR="00753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0A016F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  <w:tr w:rsidR="00DE3D5E" w:rsidRPr="000A016F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DE3D5E" w:rsidP="00146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10213C" w:rsidP="00C30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10213C" w:rsidP="00C30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10213C" w:rsidP="00F2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10213C" w:rsidP="00F2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1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770</w:t>
            </w:r>
          </w:p>
        </w:tc>
      </w:tr>
    </w:tbl>
    <w:p w:rsidR="00DE3D5E" w:rsidRPr="000A016F" w:rsidRDefault="00DE3D5E" w:rsidP="00DE3D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0A016F" w:rsidRDefault="00F82948" w:rsidP="00227180">
      <w:pPr>
        <w:widowControl/>
        <w:autoSpaceDE/>
        <w:autoSpaceDN/>
        <w:adjustRightInd/>
        <w:spacing w:after="200" w:line="276" w:lineRule="auto"/>
        <w:jc w:val="center"/>
      </w:pPr>
      <w:r w:rsidRPr="00227180">
        <w:rPr>
          <w:rFonts w:ascii="Times New Roman" w:hAnsi="Times New Roman" w:cs="Times New Roman"/>
          <w:sz w:val="26"/>
          <w:szCs w:val="26"/>
        </w:rPr>
        <w:t>1. ОПИСАНИЕ ПРОБЛЕМЫ</w:t>
      </w:r>
    </w:p>
    <w:p w:rsidR="00F82948" w:rsidRPr="000A016F" w:rsidRDefault="00F82948" w:rsidP="008A0052">
      <w:pPr>
        <w:pStyle w:val="21"/>
        <w:jc w:val="center"/>
        <w:rPr>
          <w:b w:val="0"/>
        </w:rPr>
      </w:pPr>
      <w:r w:rsidRPr="000A016F">
        <w:rPr>
          <w:b w:val="0"/>
        </w:rPr>
        <w:t>1.1. Предпосылки нового этапа реформ в бюджетной сфере,</w:t>
      </w:r>
      <w:r w:rsidR="008A0052" w:rsidRPr="000A016F">
        <w:rPr>
          <w:b w:val="0"/>
        </w:rPr>
        <w:t xml:space="preserve"> </w:t>
      </w:r>
      <w:r w:rsidRPr="000A016F">
        <w:rPr>
          <w:b w:val="0"/>
        </w:rPr>
        <w:t xml:space="preserve">обоснование необходимости разработки </w:t>
      </w:r>
      <w:r w:rsidR="00592D54" w:rsidRPr="000A016F">
        <w:rPr>
          <w:b w:val="0"/>
        </w:rPr>
        <w:t>П</w:t>
      </w:r>
      <w:r w:rsidRPr="000A016F">
        <w:rPr>
          <w:b w:val="0"/>
        </w:rPr>
        <w:t>рограммы</w:t>
      </w:r>
    </w:p>
    <w:p w:rsidR="00F82948" w:rsidRPr="000A016F" w:rsidRDefault="00F82948" w:rsidP="00FD076D">
      <w:pPr>
        <w:pStyle w:val="21"/>
      </w:pPr>
    </w:p>
    <w:p w:rsidR="007E7C5A" w:rsidRPr="000A016F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десяти лет в России проводились масштабные реформы во всех областях социально-экономического развития, в том числе и в бюджетной сфере. Результатом данных реформ стало формирование в Российской Федерации современной системы управления общественными государственными и муниципальными финансами.</w:t>
      </w:r>
    </w:p>
    <w:p w:rsidR="00312FFD" w:rsidRDefault="007E7C5A" w:rsidP="00C61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2B">
        <w:rPr>
          <w:rFonts w:ascii="Times New Roman" w:hAnsi="Times New Roman" w:cs="Times New Roman"/>
          <w:sz w:val="28"/>
          <w:szCs w:val="28"/>
        </w:rPr>
        <w:t xml:space="preserve">В </w:t>
      </w:r>
      <w:r w:rsidR="00A913B2" w:rsidRPr="00DA3D2B">
        <w:rPr>
          <w:rFonts w:ascii="Times New Roman" w:hAnsi="Times New Roman" w:cs="Times New Roman"/>
          <w:sz w:val="28"/>
          <w:szCs w:val="28"/>
        </w:rPr>
        <w:t>Рыбинском муниципальном районе</w:t>
      </w:r>
      <w:r w:rsidRPr="00DA3D2B">
        <w:rPr>
          <w:rFonts w:ascii="Times New Roman" w:hAnsi="Times New Roman" w:cs="Times New Roman"/>
          <w:sz w:val="28"/>
          <w:szCs w:val="28"/>
        </w:rPr>
        <w:t xml:space="preserve"> серьезные преобразования в бюджетной сфере стали проводиться благодаря реализации </w:t>
      </w:r>
      <w:r w:rsidR="00A913B2" w:rsidRPr="00DA3D2B">
        <w:rPr>
          <w:rFonts w:ascii="Times New Roman" w:hAnsi="Times New Roman" w:cs="Times New Roman"/>
          <w:sz w:val="28"/>
          <w:szCs w:val="28"/>
        </w:rPr>
        <w:t>муниципальной</w:t>
      </w:r>
      <w:r w:rsidRPr="00DA3D2B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A913B2" w:rsidRPr="00DA3D2B">
        <w:rPr>
          <w:rFonts w:ascii="Times New Roman" w:hAnsi="Times New Roman" w:cs="Times New Roman"/>
          <w:sz w:val="28"/>
          <w:szCs w:val="28"/>
        </w:rPr>
        <w:t>Реформирование муниципальных финансов Рыбинского муниципального района</w:t>
      </w:r>
      <w:r w:rsidRPr="00DA3D2B">
        <w:rPr>
          <w:rFonts w:ascii="Times New Roman" w:hAnsi="Times New Roman" w:cs="Times New Roman"/>
          <w:sz w:val="28"/>
          <w:szCs w:val="28"/>
        </w:rPr>
        <w:t>» на 20</w:t>
      </w:r>
      <w:r w:rsidR="00A913B2" w:rsidRPr="00DA3D2B">
        <w:rPr>
          <w:rFonts w:ascii="Times New Roman" w:hAnsi="Times New Roman" w:cs="Times New Roman"/>
          <w:sz w:val="28"/>
          <w:szCs w:val="28"/>
        </w:rPr>
        <w:t xml:space="preserve">10 </w:t>
      </w:r>
      <w:r w:rsidRPr="00DA3D2B">
        <w:rPr>
          <w:rFonts w:ascii="Times New Roman" w:hAnsi="Times New Roman" w:cs="Times New Roman"/>
          <w:sz w:val="28"/>
          <w:szCs w:val="28"/>
        </w:rPr>
        <w:noBreakHyphen/>
        <w:t xml:space="preserve">2011 годы (далее – программа реформирования финансов). </w:t>
      </w:r>
      <w:r w:rsidR="00312FFD">
        <w:rPr>
          <w:rFonts w:ascii="Times New Roman" w:hAnsi="Times New Roman" w:cs="Times New Roman"/>
          <w:sz w:val="28"/>
          <w:szCs w:val="28"/>
        </w:rPr>
        <w:t xml:space="preserve">Результатами реализации программы реформирования финансов стало принятие принципиально новой нормативно-правовой базы, внедрение в практику новых механизмов и инструментов управления финансами, формирование основы для повышения эффективности бюджетных расходов. </w:t>
      </w:r>
      <w:r w:rsidR="00312FFD" w:rsidRPr="00240729">
        <w:rPr>
          <w:rFonts w:ascii="Times New Roman" w:hAnsi="Times New Roman" w:cs="Times New Roman"/>
          <w:sz w:val="28"/>
          <w:szCs w:val="28"/>
        </w:rPr>
        <w:t xml:space="preserve">Оценка управления муниципальными финансами благодаря реализации программы реформирования финансов выросла </w:t>
      </w:r>
      <w:r w:rsidR="00240729">
        <w:rPr>
          <w:rFonts w:ascii="Times New Roman" w:hAnsi="Times New Roman" w:cs="Times New Roman"/>
          <w:sz w:val="28"/>
          <w:szCs w:val="28"/>
        </w:rPr>
        <w:t xml:space="preserve">с 23,5 балла (65,27% от максимально возможного результата) </w:t>
      </w:r>
      <w:r w:rsidR="00BE55DC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240729">
        <w:rPr>
          <w:rFonts w:ascii="Times New Roman" w:hAnsi="Times New Roman" w:cs="Times New Roman"/>
          <w:sz w:val="28"/>
          <w:szCs w:val="28"/>
        </w:rPr>
        <w:t>до 27,41 балла (76,13%)</w:t>
      </w:r>
      <w:r w:rsidR="00BE55DC">
        <w:rPr>
          <w:rFonts w:ascii="Times New Roman" w:hAnsi="Times New Roman" w:cs="Times New Roman"/>
          <w:sz w:val="28"/>
          <w:szCs w:val="28"/>
        </w:rPr>
        <w:t xml:space="preserve"> в первом полугодии 2011 года</w:t>
      </w:r>
      <w:r w:rsidR="00240729">
        <w:rPr>
          <w:rFonts w:ascii="Times New Roman" w:hAnsi="Times New Roman" w:cs="Times New Roman"/>
          <w:sz w:val="28"/>
          <w:szCs w:val="28"/>
        </w:rPr>
        <w:t>.</w:t>
      </w:r>
    </w:p>
    <w:p w:rsidR="007E7C5A" w:rsidRPr="00584E78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C7D">
        <w:rPr>
          <w:rFonts w:ascii="Times New Roman" w:hAnsi="Times New Roman" w:cs="Times New Roman"/>
          <w:color w:val="000000"/>
          <w:sz w:val="28"/>
          <w:szCs w:val="28"/>
        </w:rPr>
        <w:t>В 2010 году с принятием Федерального закона от 8 мая 2010 года № 83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noBreakHyphen/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Правительства Российской Федерации от 30 июня 2010 г. № 1101-р «Об утверждении Программы Правительства Российской Федерации по повышению эффективности бюджетных расходов на период до 2012 года и Плана</w:t>
      </w:r>
      <w:proofErr w:type="gramEnd"/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реализации в 2010 году Программы Правительства Российской Федерации по повышению эффективности бюджетных расходов на период до 2012 года»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начался очередной этап бюджетных реформ, направленных на реформирование бюджетной сети и повышение эффективности бюджетных расходов.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66BE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96E18" w:rsidRPr="00A91C7D">
        <w:rPr>
          <w:rFonts w:ascii="Times New Roman" w:hAnsi="Times New Roman" w:cs="Times New Roman"/>
          <w:sz w:val="28"/>
          <w:szCs w:val="28"/>
        </w:rPr>
        <w:t>приказ</w:t>
      </w:r>
      <w:r w:rsidR="001E66BE" w:rsidRPr="00A91C7D">
        <w:rPr>
          <w:rFonts w:ascii="Times New Roman" w:hAnsi="Times New Roman" w:cs="Times New Roman"/>
          <w:sz w:val="28"/>
          <w:szCs w:val="28"/>
        </w:rPr>
        <w:t>а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№ 194н и Министерства экономического развития 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 №</w:t>
      </w:r>
      <w:r w:rsidR="00DA76E7" w:rsidRPr="00A91C7D">
        <w:rPr>
          <w:rFonts w:ascii="Times New Roman" w:hAnsi="Times New Roman" w:cs="Times New Roman"/>
          <w:sz w:val="28"/>
          <w:szCs w:val="28"/>
        </w:rPr>
        <w:t> 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701 «Об утверждении Методических рекомендаций по разработке и реализации </w:t>
      </w:r>
      <w:r w:rsidR="00896E18" w:rsidRPr="00A91C7D">
        <w:rPr>
          <w:rFonts w:ascii="Times New Roman" w:hAnsi="Times New Roman" w:cs="Times New Roman"/>
          <w:sz w:val="28"/>
          <w:szCs w:val="28"/>
        </w:rPr>
        <w:lastRenderedPageBreak/>
        <w:t>региональных и муниципальных программ повышения эффективности бюджетных расходов»</w:t>
      </w:r>
      <w:r w:rsidR="001E66BE" w:rsidRPr="00A91C7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30.06.2011 г. № 489-п утверждена областная целевая программа «Повышение эффективности бюджетных расходов Ярославской области на 2011-2013 годы</w:t>
      </w:r>
      <w:r w:rsidR="002F664E" w:rsidRPr="00A91C7D">
        <w:rPr>
          <w:rFonts w:ascii="Times New Roman" w:hAnsi="Times New Roman" w:cs="Times New Roman"/>
          <w:sz w:val="28"/>
          <w:szCs w:val="28"/>
        </w:rPr>
        <w:t>.</w:t>
      </w:r>
      <w:r w:rsidR="002F664E" w:rsidRPr="00584E78">
        <w:rPr>
          <w:rFonts w:ascii="Times New Roman" w:hAnsi="Times New Roman" w:cs="Times New Roman"/>
          <w:sz w:val="28"/>
          <w:szCs w:val="28"/>
        </w:rPr>
        <w:t xml:space="preserve"> </w:t>
      </w:r>
      <w:r w:rsidR="00896E18" w:rsidRPr="0058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846" w:rsidRPr="000A016F" w:rsidRDefault="00584E78" w:rsidP="007968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78">
        <w:rPr>
          <w:rFonts w:ascii="Times New Roman" w:hAnsi="Times New Roman" w:cs="Times New Roman"/>
          <w:color w:val="000000"/>
          <w:sz w:val="28"/>
          <w:szCs w:val="28"/>
        </w:rPr>
        <w:t>В целях исполнения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422" w:rsidRPr="00584E7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30.06.2011 г. № 489-п</w:t>
      </w:r>
      <w:r w:rsidR="007E7C5A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E4" w:rsidRPr="00584E78">
        <w:rPr>
          <w:rFonts w:ascii="Times New Roman" w:hAnsi="Times New Roman" w:cs="Times New Roman"/>
          <w:color w:val="000000"/>
          <w:sz w:val="28"/>
          <w:szCs w:val="28"/>
        </w:rPr>
        <w:t>очевидна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>муниципальной целевой п</w:t>
      </w:r>
      <w:r w:rsidR="00D226BC" w:rsidRPr="000A016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эффективности бюджетных расходов</w:t>
      </w:r>
      <w:r w:rsidR="006D297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1846" w:rsidRPr="000A016F" w:rsidRDefault="00091846" w:rsidP="00FD076D">
      <w:pPr>
        <w:pStyle w:val="21"/>
      </w:pPr>
    </w:p>
    <w:p w:rsidR="00F82948" w:rsidRPr="000A016F" w:rsidRDefault="00091846" w:rsidP="00E055B5">
      <w:pPr>
        <w:pStyle w:val="21"/>
        <w:jc w:val="center"/>
        <w:rPr>
          <w:b w:val="0"/>
        </w:rPr>
      </w:pPr>
      <w:r w:rsidRPr="000A016F">
        <w:rPr>
          <w:b w:val="0"/>
        </w:rPr>
        <w:t>1</w:t>
      </w:r>
      <w:r w:rsidR="00F82948" w:rsidRPr="000A016F">
        <w:rPr>
          <w:b w:val="0"/>
        </w:rPr>
        <w:t>.2. Анализ проблемной ситуации</w:t>
      </w:r>
    </w:p>
    <w:p w:rsidR="006508FF" w:rsidRPr="000A016F" w:rsidRDefault="006508FF" w:rsidP="006508FF">
      <w:pPr>
        <w:ind w:firstLine="225"/>
        <w:jc w:val="both"/>
        <w:rPr>
          <w:i/>
          <w:color w:val="000000"/>
        </w:rPr>
      </w:pP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В 2010 - начале 2011 годах в рамках программы реформирования финансов внедрены и закреплены в практике главных распорядителей бюджетных средств новые механизмы и инструменты управления финансами:</w:t>
      </w:r>
    </w:p>
    <w:p w:rsidR="00C21F87" w:rsidRDefault="00742F4D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1F87"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р</w:t>
      </w:r>
      <w:r w:rsidR="00C21F87" w:rsidRPr="00C21F87">
        <w:rPr>
          <w:rFonts w:ascii="Times New Roman" w:hAnsi="Times New Roman" w:cs="Times New Roman"/>
          <w:sz w:val="28"/>
          <w:szCs w:val="28"/>
        </w:rPr>
        <w:t>еестр муниципальных услуг, предоставляемых юридическим и физическим лицам, и выполняемых муниципальных работ</w:t>
      </w:r>
      <w:r w:rsidR="00C21F87">
        <w:rPr>
          <w:rFonts w:ascii="Times New Roman" w:hAnsi="Times New Roman" w:cs="Times New Roman"/>
          <w:sz w:val="28"/>
          <w:szCs w:val="28"/>
        </w:rPr>
        <w:t>, ежегодно проводится оценка потребности в услугах;</w:t>
      </w:r>
    </w:p>
    <w:p w:rsidR="00131D2E" w:rsidRDefault="00131D2E" w:rsidP="00C21F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муниципальных услуг для сети бюджетных учреждений, полный охват муниципальных услуг базовыми требованиями к качеству;</w:t>
      </w:r>
    </w:p>
    <w:p w:rsidR="00C21F87" w:rsidRDefault="00C21F87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нормативная база для оценки эффективности деятельности муниципальных учреждений;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осуществлен переход к среднесрочному бюджетному планированию (трехлетний бюджет);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проект бюджета формируется на основе данных реестра расходных обязательств с разделением на действующие и принимаемые расходные обязательства;</w:t>
      </w:r>
    </w:p>
    <w:p w:rsidR="004C5347" w:rsidRPr="004C5347" w:rsidRDefault="004C5347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формируются развернутые обоснования бюджетных ассигнований с показателями непосредственных результатов использования бюджетных средств;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автоматизация планирования бюджета Рыбинского муниципального района и внедрение нового программного продукта «АЦК Планирование»;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доля программно-целевых расходов бюджета достигла 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- создана система </w:t>
      </w:r>
      <w:proofErr w:type="gramStart"/>
      <w:r w:rsidRPr="00DA3750">
        <w:rPr>
          <w:rFonts w:ascii="Times New Roman" w:hAnsi="Times New Roman" w:cs="Times New Roman"/>
          <w:color w:val="000000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D2E" w:rsidRPr="00632B9D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финансового менеджмента главных распорядителей бюджетных средств, снижение объемов просроче</w:t>
      </w:r>
      <w:r w:rsidR="00BE55D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кредиторской задолженности.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из мероприятий, которые в рамках бюджетной реформы проводились впервые, должны стать ежегодными. Конечным результатом реализации программы реформирования финансов в 2010 году явилось повышение уровня качества управления финансами в Рыбинском муниципальном районе до 27,41 баллов (из 36 возможных по оценке Департамента финансов Ярославской области) с 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23,5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в 200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7D4" w:rsidRPr="00595A18" w:rsidRDefault="007E7C5A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 же время достигнутые результаты не являются окончательными</w:t>
      </w:r>
      <w:r w:rsidR="00742F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сфере управления </w:t>
      </w:r>
      <w:r w:rsidR="00373061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финансами остается ряд проблем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7D4" w:rsidRPr="00595A18">
        <w:rPr>
          <w:rFonts w:ascii="Times New Roman" w:hAnsi="Times New Roman" w:cs="Times New Roman"/>
          <w:color w:val="000000"/>
          <w:sz w:val="28"/>
          <w:szCs w:val="28"/>
        </w:rPr>
        <w:t>требующих решения</w:t>
      </w: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875" w:rsidRPr="00057875" w:rsidRDefault="0012656A" w:rsidP="00A43068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проблем в финансовой сфере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ситуации в </w:t>
      </w:r>
      <w:r w:rsidR="000310E2" w:rsidRPr="00595A18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ряду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>ов, характеризующих создание различных условий и механизмов для повышения эффективности бюджетных расходов.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>Каждый индикатор в зависимо</w:t>
      </w:r>
      <w:r w:rsidR="00E61080" w:rsidRPr="000515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 xml:space="preserve">ти от достигнутого значения оценивается в баллах от 0 до 5. 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Сводный показатель оценки достигнутых результатов определяется как сумма баллов по всем показателям и может варьироваться от 0 до </w:t>
      </w:r>
      <w:r w:rsidR="00B42847" w:rsidRPr="000143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5F7" w:rsidRPr="000143C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77E14" w:rsidRPr="00977E14" w:rsidRDefault="00A43068" w:rsidP="00667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данных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индикаторов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за 2010 год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1 к Программе. Анализ исходного состояния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 степени достижения указанных индикаторов показывает, что к концу 2010 года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E418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>имеет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667F6F" w:rsidRPr="00977E14">
        <w:rPr>
          <w:rFonts w:ascii="Times New Roman" w:hAnsi="Times New Roman" w:cs="Times New Roman"/>
          <w:sz w:val="28"/>
          <w:szCs w:val="28"/>
        </w:rPr>
        <w:t>уровень</w:t>
      </w:r>
      <w:r w:rsidR="00E61080" w:rsidRPr="00977E14">
        <w:rPr>
          <w:rFonts w:ascii="Times New Roman" w:hAnsi="Times New Roman" w:cs="Times New Roman"/>
          <w:sz w:val="28"/>
          <w:szCs w:val="28"/>
        </w:rPr>
        <w:t>: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977E14" w:rsidRPr="00977E14">
        <w:rPr>
          <w:rFonts w:ascii="Times New Roman" w:hAnsi="Times New Roman" w:cs="Times New Roman"/>
          <w:sz w:val="28"/>
          <w:szCs w:val="28"/>
        </w:rPr>
        <w:t xml:space="preserve">32 </w:t>
      </w:r>
      <w:r w:rsidR="00E61080" w:rsidRPr="00977E14">
        <w:rPr>
          <w:rFonts w:ascii="Times New Roman" w:hAnsi="Times New Roman" w:cs="Times New Roman"/>
          <w:sz w:val="28"/>
          <w:szCs w:val="28"/>
        </w:rPr>
        <w:t>балл</w:t>
      </w:r>
      <w:r w:rsidR="00977E14" w:rsidRPr="00977E14">
        <w:rPr>
          <w:rFonts w:ascii="Times New Roman" w:hAnsi="Times New Roman" w:cs="Times New Roman"/>
          <w:sz w:val="28"/>
          <w:szCs w:val="28"/>
        </w:rPr>
        <w:t>а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из </w:t>
      </w:r>
      <w:r w:rsidR="00B42847" w:rsidRPr="00977E14">
        <w:rPr>
          <w:rFonts w:ascii="Times New Roman" w:hAnsi="Times New Roman" w:cs="Times New Roman"/>
          <w:sz w:val="28"/>
          <w:szCs w:val="28"/>
        </w:rPr>
        <w:t>1</w:t>
      </w:r>
      <w:r w:rsidR="00977E14" w:rsidRPr="00977E14">
        <w:rPr>
          <w:rFonts w:ascii="Times New Roman" w:hAnsi="Times New Roman" w:cs="Times New Roman"/>
          <w:sz w:val="28"/>
          <w:szCs w:val="28"/>
        </w:rPr>
        <w:t>08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7E14" w:rsidRPr="00977E14">
        <w:rPr>
          <w:rFonts w:ascii="Times New Roman" w:hAnsi="Times New Roman" w:cs="Times New Roman"/>
          <w:sz w:val="28"/>
          <w:szCs w:val="28"/>
        </w:rPr>
        <w:t>29,6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от максимально возможного уровня.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D4" w:rsidRPr="000A016F" w:rsidRDefault="005E4188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его достижении положительно сказались: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трехлетнего бюджета;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достаточно высокое качество планирования доходов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удельный вес расходов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формируемых в рамках программ;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 xml:space="preserve">- наличие порядка и методики планирования бюджетных ассигнований, которые предусматривают: составление обоснований бюджетных ассигнований в разрезе расходных обязательств, формализованное определение предельных объемов бюджетных ассигнований 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977E14">
        <w:rPr>
          <w:rFonts w:ascii="Times New Roman" w:hAnsi="Times New Roman" w:cs="Times New Roman"/>
          <w:sz w:val="28"/>
          <w:szCs w:val="28"/>
        </w:rPr>
        <w:t>ГРБС</w:t>
      </w:r>
      <w:r w:rsidR="00775FBD" w:rsidRPr="00977E14">
        <w:rPr>
          <w:rFonts w:ascii="Times New Roman" w:hAnsi="Times New Roman" w:cs="Times New Roman"/>
          <w:sz w:val="28"/>
          <w:szCs w:val="28"/>
        </w:rPr>
        <w:t>)</w:t>
      </w:r>
      <w:r w:rsidRPr="00977E14">
        <w:rPr>
          <w:rFonts w:ascii="Times New Roman" w:hAnsi="Times New Roman" w:cs="Times New Roman"/>
          <w:sz w:val="28"/>
          <w:szCs w:val="28"/>
        </w:rPr>
        <w:t xml:space="preserve">, наличие механизма распределения бюджета принимаемых обязательств между принимаемыми и действующими целевыми программами;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>- наличие системы оценки качества финансового менеджмента ГРБС с публикацией итогов оценки в Интернет</w:t>
      </w:r>
      <w:r w:rsidR="00775FBD" w:rsidRPr="00977E14">
        <w:rPr>
          <w:rFonts w:ascii="Times New Roman" w:hAnsi="Times New Roman" w:cs="Times New Roman"/>
          <w:sz w:val="28"/>
          <w:szCs w:val="28"/>
        </w:rPr>
        <w:t>е</w:t>
      </w:r>
      <w:r w:rsidRPr="00977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уровень открытости в Интернет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реализации </w:t>
      </w:r>
      <w:r w:rsidR="00517CD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ведомственных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Pr="00977E14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большо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числ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включенных в методику оценки результатов в сфере повышения э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ффективности бюджетных расходов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нужда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тся в пристальном внимании в разработке и реализации специальных мер по улучшению ситуации. Среди этих показателей: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наличие дефицита бюджет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а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незначительный объем собственных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5453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пересмотра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реестра расходных обязательств, в том числе в увязке с перечнем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ных услуг;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незначительное число созданных автономных учреждений в социальной сфере;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не для всех бюджетных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ных заданий, а качество имеющихся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зачастую оставляет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желать лучшего, особенно в части расчета нормативных затрат;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недостаточна эффективность механизмов контроля исполнения заданий и контроля качества оказываемых услуг;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обсуждений проектов долгосрочных целевых программ с участием общественности;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распределения бюджета принимаемых обязательств между принимаемыми и действующими целевыми программами;</w:t>
      </w:r>
    </w:p>
    <w:p w:rsidR="00F75E5A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в контрактах руководителей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Рыбинского муниципального района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руководителей структурных подразделений органов местного самоуправления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Pr="000A016F" w:rsidRDefault="00F75E5A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увязка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руководителей с показателями результативности профессиональной служебной деятельности;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1C1C" w:rsidRPr="000A016F">
        <w:rPr>
          <w:rFonts w:ascii="Times New Roman" w:hAnsi="Times New Roman" w:cs="Times New Roman"/>
          <w:color w:val="000000"/>
          <w:sz w:val="28"/>
          <w:szCs w:val="28"/>
        </w:rPr>
        <w:t>отсутствие практики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на оказание услуг населению в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не 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открытости и публичности информации о деятельности муниципальных учреждений по оказанию муниципальных услуг.</w:t>
      </w:r>
    </w:p>
    <w:p w:rsidR="00880B7E" w:rsidRPr="00F12C9C" w:rsidRDefault="00880B7E" w:rsidP="0088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мероприятия </w:t>
      </w:r>
      <w:r w:rsidR="00F75E5A" w:rsidRPr="00F12C9C">
        <w:rPr>
          <w:rFonts w:ascii="Times New Roman" w:hAnsi="Times New Roman" w:cs="Times New Roman"/>
          <w:sz w:val="28"/>
          <w:szCs w:val="28"/>
        </w:rPr>
        <w:t>П</w:t>
      </w:r>
      <w:r w:rsidRPr="00F12C9C">
        <w:rPr>
          <w:rFonts w:ascii="Times New Roman" w:hAnsi="Times New Roman" w:cs="Times New Roman"/>
          <w:sz w:val="28"/>
          <w:szCs w:val="28"/>
        </w:rPr>
        <w:t xml:space="preserve">рограммы. Их выполнение позволит достигнуть по итогам 2013 года уровня </w:t>
      </w:r>
      <w:r w:rsidR="00F12C9C" w:rsidRPr="00F12C9C">
        <w:rPr>
          <w:rFonts w:ascii="Times New Roman" w:hAnsi="Times New Roman" w:cs="Times New Roman"/>
          <w:sz w:val="28"/>
          <w:szCs w:val="28"/>
        </w:rPr>
        <w:t>77,8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B7A48" w:rsidRPr="00F12C9C">
        <w:rPr>
          <w:rFonts w:ascii="Times New Roman" w:hAnsi="Times New Roman" w:cs="Times New Roman"/>
          <w:sz w:val="28"/>
          <w:szCs w:val="28"/>
        </w:rPr>
        <w:t>,</w:t>
      </w:r>
      <w:r w:rsidRPr="00F12C9C">
        <w:rPr>
          <w:rFonts w:ascii="Times New Roman" w:hAnsi="Times New Roman" w:cs="Times New Roman"/>
          <w:sz w:val="28"/>
          <w:szCs w:val="28"/>
        </w:rPr>
        <w:t xml:space="preserve"> или </w:t>
      </w:r>
      <w:r w:rsidR="00F12C9C" w:rsidRPr="00F12C9C">
        <w:rPr>
          <w:rFonts w:ascii="Times New Roman" w:hAnsi="Times New Roman" w:cs="Times New Roman"/>
          <w:sz w:val="28"/>
          <w:szCs w:val="28"/>
        </w:rPr>
        <w:t>84</w:t>
      </w:r>
      <w:r w:rsidRPr="00F12C9C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9E24BC" w:rsidRPr="00F12C9C">
        <w:rPr>
          <w:rFonts w:ascii="Times New Roman" w:hAnsi="Times New Roman" w:cs="Times New Roman"/>
          <w:sz w:val="28"/>
          <w:szCs w:val="28"/>
        </w:rPr>
        <w:t>1</w:t>
      </w:r>
      <w:r w:rsidR="00F12C9C" w:rsidRPr="00F12C9C">
        <w:rPr>
          <w:rFonts w:ascii="Times New Roman" w:hAnsi="Times New Roman" w:cs="Times New Roman"/>
          <w:sz w:val="28"/>
          <w:szCs w:val="28"/>
        </w:rPr>
        <w:t>08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F12C9C" w:rsidRPr="00F12C9C">
        <w:rPr>
          <w:rFonts w:ascii="Times New Roman" w:hAnsi="Times New Roman" w:cs="Times New Roman"/>
          <w:sz w:val="28"/>
          <w:szCs w:val="28"/>
        </w:rPr>
        <w:t>.</w:t>
      </w:r>
    </w:p>
    <w:p w:rsidR="007E7C5A" w:rsidRPr="000A016F" w:rsidRDefault="00880B7E" w:rsidP="005108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одводя </w:t>
      </w:r>
      <w:r w:rsidR="00DE77D4" w:rsidRPr="00256B80">
        <w:rPr>
          <w:rFonts w:ascii="Times New Roman" w:hAnsi="Times New Roman" w:cs="Times New Roman"/>
          <w:color w:val="000000"/>
          <w:sz w:val="28"/>
          <w:szCs w:val="28"/>
        </w:rPr>
        <w:t>итоги анализа</w:t>
      </w:r>
      <w:r w:rsidR="005E4188" w:rsidRPr="00256B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можно сформулировать следующие основные проблем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требующие </w:t>
      </w:r>
      <w:r w:rsidR="00510899" w:rsidRPr="000A016F">
        <w:rPr>
          <w:rFonts w:ascii="Times New Roman" w:hAnsi="Times New Roman" w:cs="Times New Roman"/>
          <w:color w:val="000000"/>
          <w:sz w:val="28"/>
          <w:szCs w:val="28"/>
        </w:rPr>
        <w:t>системных решений: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</w:t>
      </w:r>
      <w:r w:rsidR="007E7C5A" w:rsidRPr="00AE6019">
        <w:rPr>
          <w:rFonts w:ascii="Times New Roman" w:hAnsi="Times New Roman" w:cs="Times New Roman"/>
          <w:sz w:val="28"/>
          <w:szCs w:val="28"/>
        </w:rPr>
        <w:t>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действенн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и методики оценки эффективности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четкой увязки расходов на развитие с целями стратегического развития</w:t>
      </w:r>
      <w:r w:rsidR="00510899" w:rsidRPr="00AE6019">
        <w:rPr>
          <w:rFonts w:ascii="Times New Roman" w:hAnsi="Times New Roman" w:cs="Times New Roman"/>
          <w:sz w:val="28"/>
          <w:szCs w:val="28"/>
        </w:rPr>
        <w:t>. При этом почти половина расходов бюджета не являются программными, что затрудняет переход на программную классификацию расходов бюджета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7E7C5A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 xml:space="preserve"> при действующих процедурах и механизмах бюджетного планирования;</w:t>
      </w:r>
    </w:p>
    <w:p w:rsidR="00510899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в с</w:t>
      </w:r>
      <w:r w:rsidR="00510899" w:rsidRPr="00AE6019">
        <w:rPr>
          <w:rFonts w:ascii="Times New Roman" w:hAnsi="Times New Roman" w:cs="Times New Roman"/>
          <w:sz w:val="28"/>
          <w:szCs w:val="28"/>
        </w:rPr>
        <w:t>метно</w:t>
      </w:r>
      <w:r w:rsidRPr="00AE6019">
        <w:rPr>
          <w:rFonts w:ascii="Times New Roman" w:hAnsi="Times New Roman" w:cs="Times New Roman"/>
          <w:sz w:val="28"/>
          <w:szCs w:val="28"/>
        </w:rPr>
        <w:t>м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Pr="00AE6019">
        <w:rPr>
          <w:rFonts w:ascii="Times New Roman" w:hAnsi="Times New Roman" w:cs="Times New Roman"/>
          <w:sz w:val="28"/>
          <w:szCs w:val="28"/>
        </w:rPr>
        <w:t>и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муниципальных учреждений стимулов для повышения эффективности их работы,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A2C13" w:rsidRPr="00AE6019">
        <w:rPr>
          <w:rFonts w:ascii="Times New Roman" w:hAnsi="Times New Roman" w:cs="Times New Roman"/>
          <w:sz w:val="28"/>
          <w:szCs w:val="28"/>
        </w:rPr>
        <w:t xml:space="preserve"> для мотивации структурных подразделений администрации Рыбинского муниципального района </w:t>
      </w:r>
      <w:r w:rsidR="00510899" w:rsidRPr="00AE6019">
        <w:rPr>
          <w:rFonts w:ascii="Times New Roman" w:hAnsi="Times New Roman" w:cs="Times New Roman"/>
          <w:sz w:val="28"/>
          <w:szCs w:val="28"/>
        </w:rPr>
        <w:t>в повышении эффективности бюджетных расходов и своей деятельности в целом</w:t>
      </w:r>
      <w:r w:rsidR="00326055"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AE6019">
        <w:rPr>
          <w:rFonts w:ascii="Times New Roman" w:hAnsi="Times New Roman" w:cs="Times New Roman"/>
          <w:sz w:val="28"/>
          <w:szCs w:val="28"/>
        </w:rPr>
        <w:t>ов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контроля эффективности и результативности бюджетных расходов в системе муниципального финансового контроля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12656A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недостаточная адаптивность с</w:t>
      </w:r>
      <w:r w:rsidR="00510899" w:rsidRPr="00AE6019">
        <w:rPr>
          <w:rFonts w:ascii="Times New Roman" w:hAnsi="Times New Roman" w:cs="Times New Roman"/>
          <w:sz w:val="28"/>
          <w:szCs w:val="28"/>
        </w:rPr>
        <w:t>уществующи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автоматизированны</w:t>
      </w:r>
      <w:r w:rsidRPr="00AE6019">
        <w:rPr>
          <w:rFonts w:ascii="Times New Roman" w:hAnsi="Times New Roman" w:cs="Times New Roman"/>
          <w:sz w:val="28"/>
          <w:szCs w:val="28"/>
        </w:rPr>
        <w:t xml:space="preserve">х </w:t>
      </w:r>
      <w:r w:rsidR="00510899" w:rsidRPr="00AE6019">
        <w:rPr>
          <w:rFonts w:ascii="Times New Roman" w:hAnsi="Times New Roman" w:cs="Times New Roman"/>
          <w:sz w:val="28"/>
          <w:szCs w:val="28"/>
        </w:rPr>
        <w:t>информационны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систем к постоянно меняющимся требованиям </w:t>
      </w:r>
      <w:r w:rsidR="00510899" w:rsidRPr="00AE6019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новым задачам реформы бюджетного сектора. В т</w:t>
      </w:r>
      <w:r w:rsidRPr="00AE6019">
        <w:rPr>
          <w:rFonts w:ascii="Times New Roman" w:hAnsi="Times New Roman" w:cs="Times New Roman"/>
          <w:sz w:val="28"/>
          <w:szCs w:val="28"/>
        </w:rPr>
        <w:t xml:space="preserve">ом </w:t>
      </w:r>
      <w:r w:rsidR="00510899" w:rsidRPr="00AE6019">
        <w:rPr>
          <w:rFonts w:ascii="Times New Roman" w:hAnsi="Times New Roman" w:cs="Times New Roman"/>
          <w:sz w:val="28"/>
          <w:szCs w:val="28"/>
        </w:rPr>
        <w:t>ч</w:t>
      </w:r>
      <w:r w:rsidRPr="00AE6019">
        <w:rPr>
          <w:rFonts w:ascii="Times New Roman" w:hAnsi="Times New Roman" w:cs="Times New Roman"/>
          <w:sz w:val="28"/>
          <w:szCs w:val="28"/>
        </w:rPr>
        <w:t>исле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отсутств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282A3B" w:rsidRPr="00AE6019">
        <w:rPr>
          <w:rFonts w:ascii="Times New Roman" w:hAnsi="Times New Roman" w:cs="Times New Roman"/>
          <w:sz w:val="28"/>
          <w:szCs w:val="28"/>
        </w:rPr>
        <w:t>автоматизированн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мониторинга результатов и обратной связи в реализации задач бюджетной реформы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CE3B0A" w:rsidRPr="00AE6019">
        <w:rPr>
          <w:rFonts w:ascii="Times New Roman" w:hAnsi="Times New Roman" w:cs="Times New Roman"/>
          <w:sz w:val="28"/>
          <w:szCs w:val="28"/>
        </w:rPr>
        <w:t>и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совершенствовании правового </w:t>
      </w:r>
      <w:r w:rsidR="00A2576C" w:rsidRPr="00AE6019">
        <w:rPr>
          <w:rFonts w:ascii="Times New Roman" w:hAnsi="Times New Roman" w:cs="Times New Roman"/>
          <w:sz w:val="28"/>
          <w:szCs w:val="28"/>
        </w:rPr>
        <w:t>положения учреждений</w:t>
      </w:r>
      <w:r w:rsidR="00AE6019">
        <w:rPr>
          <w:rFonts w:ascii="Times New Roman" w:hAnsi="Times New Roman" w:cs="Times New Roman"/>
          <w:sz w:val="28"/>
          <w:szCs w:val="28"/>
        </w:rPr>
        <w:t>.</w:t>
      </w:r>
    </w:p>
    <w:p w:rsidR="000715AC" w:rsidRPr="00AE6019" w:rsidRDefault="000715AC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F5" w:rsidRPr="000A016F" w:rsidRDefault="006B712F" w:rsidP="006C32A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рогноз развития сложившейся проблемной ситуации без использов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ания программно-целевого метода</w:t>
      </w:r>
      <w:r w:rsidR="00057EE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A14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решения проблемы программным способом</w:t>
      </w:r>
      <w:r w:rsidR="00562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E61" w:rsidRPr="0098083F" w:rsidRDefault="00257E61" w:rsidP="00290599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3AD4" w:rsidRPr="00BE7052" w:rsidRDefault="009B3AD4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исходного состояния 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общественными финансами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8424D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проведенный в разделе 1.2 Программы,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показывает, что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недостаточно высокий</w:t>
      </w:r>
      <w:r w:rsidR="00025C77" w:rsidRPr="00BE705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90889" w:rsidRPr="00BE7052">
        <w:rPr>
          <w:rFonts w:ascii="Times New Roman" w:hAnsi="Times New Roman" w:cs="Times New Roman"/>
          <w:sz w:val="28"/>
          <w:szCs w:val="28"/>
        </w:rPr>
        <w:t>оценки достигнутых к 2010 году результатов в сфере повышения эффективности бюджетных расходов –</w:t>
      </w:r>
      <w:r w:rsidR="0084115D" w:rsidRPr="00BE7052">
        <w:rPr>
          <w:rFonts w:ascii="Times New Roman" w:hAnsi="Times New Roman" w:cs="Times New Roman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32 балла из 108</w:t>
      </w:r>
      <w:r w:rsidR="006C32AD" w:rsidRPr="00BE7052">
        <w:rPr>
          <w:rFonts w:ascii="Times New Roman" w:hAnsi="Times New Roman" w:cs="Times New Roman"/>
          <w:sz w:val="28"/>
          <w:szCs w:val="28"/>
        </w:rPr>
        <w:t xml:space="preserve">, </w:t>
      </w:r>
      <w:r w:rsidR="00690889" w:rsidRPr="00BE7052">
        <w:rPr>
          <w:rFonts w:ascii="Times New Roman" w:hAnsi="Times New Roman" w:cs="Times New Roman"/>
          <w:sz w:val="28"/>
          <w:szCs w:val="28"/>
        </w:rPr>
        <w:t xml:space="preserve">или </w:t>
      </w:r>
      <w:r w:rsidR="000715AC" w:rsidRPr="00BE7052">
        <w:rPr>
          <w:rFonts w:ascii="Times New Roman" w:hAnsi="Times New Roman" w:cs="Times New Roman"/>
          <w:sz w:val="28"/>
          <w:szCs w:val="28"/>
        </w:rPr>
        <w:t>29,6</w:t>
      </w:r>
      <w:r w:rsidR="00775FBD" w:rsidRPr="00BE70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25C77" w:rsidRPr="00BE7052">
        <w:rPr>
          <w:rFonts w:ascii="Times New Roman" w:hAnsi="Times New Roman" w:cs="Times New Roman"/>
          <w:sz w:val="28"/>
          <w:szCs w:val="28"/>
        </w:rPr>
        <w:t>.</w:t>
      </w:r>
      <w:r w:rsidR="00025C77" w:rsidRPr="00BE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Однако дальнейший рост данной оценки возможен только при условии реализации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значений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каждого отдельного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2AD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некоторым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индикаторам сохранение достигнутого уровня невозможно без проведения </w:t>
      </w:r>
      <w:r w:rsidR="0084115D" w:rsidRPr="00BE7052">
        <w:rPr>
          <w:rFonts w:ascii="Times New Roman" w:hAnsi="Times New Roman" w:cs="Times New Roman"/>
          <w:color w:val="000000"/>
          <w:sz w:val="28"/>
          <w:szCs w:val="28"/>
        </w:rPr>
        <w:t>специальных мероприятий.</w:t>
      </w:r>
      <w:r w:rsidR="0026459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9A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Спланировать, организовать и реализовать 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оприяти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без использования программно-целевого подхода невозможно.</w:t>
      </w:r>
    </w:p>
    <w:p w:rsidR="00DE22F5" w:rsidRDefault="0084115D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без использования программно-целевого метода 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в сфере повышения эффективности бюджетных расходов в </w:t>
      </w:r>
      <w:r w:rsidR="00573470" w:rsidRPr="00BE705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83" w:rsidRPr="00BE7052">
        <w:rPr>
          <w:rFonts w:ascii="Times New Roman" w:hAnsi="Times New Roman" w:cs="Times New Roman"/>
          <w:sz w:val="28"/>
          <w:szCs w:val="28"/>
        </w:rPr>
        <w:t xml:space="preserve">останется на уровне </w:t>
      </w:r>
      <w:r w:rsidR="00AF5801" w:rsidRPr="00BE7052">
        <w:rPr>
          <w:rFonts w:ascii="Times New Roman" w:hAnsi="Times New Roman" w:cs="Times New Roman"/>
          <w:sz w:val="28"/>
          <w:szCs w:val="28"/>
        </w:rPr>
        <w:t xml:space="preserve">30 </w:t>
      </w:r>
      <w:r w:rsidR="001C5FB1" w:rsidRPr="00BE7052">
        <w:rPr>
          <w:rFonts w:ascii="Times New Roman" w:hAnsi="Times New Roman" w:cs="Times New Roman"/>
          <w:sz w:val="28"/>
          <w:szCs w:val="28"/>
        </w:rPr>
        <w:t>процентов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оценку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без специальных мер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>не представляется возможным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разработки и реализации </w:t>
      </w:r>
      <w:proofErr w:type="gramStart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>комплекса</w:t>
      </w:r>
      <w:proofErr w:type="gramEnd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5B0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взаимоувязанных 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>мер по созданию условий и механизмов повышения эффективности бюджетных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с помощью программно-целевого метода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очевидна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2BC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метод позволит обеспечить системный подход в решении имеющихся задач и осуществить координацию межведомственных мероприятий Программы</w:t>
      </w:r>
      <w:r w:rsidR="006D1C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7E2" w:rsidRPr="000A016F" w:rsidRDefault="00225EB5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н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достижения стратегических целей социально-экономического развития </w:t>
      </w:r>
      <w:r w:rsidR="00573470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ресурсов увеличивает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и </w:t>
      </w:r>
      <w:proofErr w:type="gramStart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системных мер по повышению эффективности бюджетных расходов и дальнейшей модернизации системы управления финансами путем реализации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взаимоувязанных мероприятий в рамках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252651" w:rsidRPr="000A016F" w:rsidRDefault="00252651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98083F" w:rsidRDefault="004907E2" w:rsidP="00FD076D">
      <w:pPr>
        <w:pStyle w:val="11"/>
        <w:rPr>
          <w:b w:val="0"/>
        </w:rPr>
      </w:pPr>
      <w:r w:rsidRPr="0098083F">
        <w:rPr>
          <w:b w:val="0"/>
        </w:rPr>
        <w:t>2. ЦЕЛЬ, ЗАДАЧИ И ОСНОВНЫЕ НАПРАВЛЕНИЯ РЕАЛИЗАЦИИ ПРОГРАММЫ</w:t>
      </w:r>
    </w:p>
    <w:p w:rsidR="004907E2" w:rsidRPr="000A016F" w:rsidRDefault="004907E2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82948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180C63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рограммы - повышени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путем создания соответствующих условий и механизмов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Достижение цели Программы предполагает решение целого ряда задач:</w:t>
      </w:r>
    </w:p>
    <w:p w:rsidR="00252651" w:rsidRPr="000A016F" w:rsidRDefault="00346B10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беспечение сбалансированности и устойчивости бюджетной системы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51" w:rsidRDefault="00346B10" w:rsidP="00AA51B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методологии </w:t>
      </w:r>
      <w:r w:rsidR="009A2BEE">
        <w:rPr>
          <w:rFonts w:ascii="Times New Roman" w:hAnsi="Times New Roman" w:cs="Times New Roman"/>
          <w:color w:val="000000"/>
          <w:sz w:val="28"/>
          <w:szCs w:val="28"/>
        </w:rPr>
        <w:t>и создание системы комплексной оценки</w:t>
      </w:r>
      <w:r w:rsidR="00E85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бюджетных расходов</w:t>
      </w:r>
      <w:r w:rsidR="007D5DD8" w:rsidRPr="00AA5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1B5" w:rsidRPr="00BE7052" w:rsidRDefault="00AA51B5" w:rsidP="00AA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E7052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оценки качества управления финансами Рыбинского муниципального района и оценки </w:t>
      </w:r>
      <w:proofErr w:type="gramStart"/>
      <w:r w:rsidRPr="00BE7052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243CA7" w:rsidRPr="00BE705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E7052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proofErr w:type="gramEnd"/>
      <w:r w:rsidRPr="00BE7052">
        <w:rPr>
          <w:rFonts w:ascii="Times New Roman" w:hAnsi="Times New Roman" w:cs="Times New Roman"/>
          <w:sz w:val="28"/>
          <w:szCs w:val="28"/>
        </w:rPr>
        <w:t>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программно-целевых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ов деятельности органов </w:t>
      </w:r>
      <w:r w:rsidR="005A216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переход к программному бюджету.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механизмов бюджетного планирования и процедур распределения бюджетных средств с учетом требований </w:t>
      </w:r>
      <w:r w:rsidR="00D65E0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обоснованности и эффективности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2F3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Развитие новых форм финансового обеспечения оказания услуг</w:t>
      </w:r>
      <w:r w:rsidR="004922F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учреждениями,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4" w:history="1">
        <w:r w:rsidR="00045D2A" w:rsidRPr="000A01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 мая 2010 года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F7F3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ФЗ </w:t>
      </w:r>
      <w:r w:rsidR="00D5362C" w:rsidRPr="000A01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и реструктуризация бюджетного сектора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DD8" w:rsidRPr="000A016F" w:rsidRDefault="00586BBB" w:rsidP="00310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.1. Совершенствование правового положения муниципальных учреждений</w:t>
      </w:r>
      <w:r w:rsidR="004922F3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.2. Выявление неэффективных муниципальных учреждений с целью последующего изменения их типа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.3. Разработка методологии нормативного финансирования оказываемых услуг и </w:t>
      </w:r>
      <w:proofErr w:type="spellStart"/>
      <w:r w:rsidR="007D5DD8" w:rsidRPr="000A016F">
        <w:rPr>
          <w:rFonts w:ascii="Times New Roman" w:hAnsi="Times New Roman" w:cs="Times New Roman"/>
          <w:sz w:val="28"/>
          <w:szCs w:val="28"/>
        </w:rPr>
        <w:t>калькулировани</w:t>
      </w:r>
      <w:r w:rsidR="00D5362C" w:rsidRPr="000A016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стоимости услуг (работ) </w:t>
      </w:r>
      <w:r w:rsidR="00243CA7">
        <w:rPr>
          <w:rFonts w:ascii="Times New Roman" w:hAnsi="Times New Roman" w:cs="Times New Roman"/>
          <w:sz w:val="28"/>
          <w:szCs w:val="28"/>
        </w:rPr>
        <w:t>муниципальных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.4. Совершенствование требований к качеству предоставления услуг</w:t>
      </w:r>
      <w:r w:rsidR="004922F3" w:rsidRPr="000A016F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</w:t>
      </w:r>
      <w:r w:rsidR="007D5DD8" w:rsidRPr="000A016F">
        <w:rPr>
          <w:rFonts w:ascii="Times New Roman" w:hAnsi="Times New Roman" w:cs="Times New Roman"/>
          <w:sz w:val="28"/>
          <w:szCs w:val="28"/>
        </w:rPr>
        <w:t>создание системы управления качеством</w:t>
      </w:r>
      <w:r w:rsidR="00EB12D7" w:rsidRPr="00EB12D7">
        <w:rPr>
          <w:rFonts w:ascii="Times New Roman" w:hAnsi="Times New Roman" w:cs="Times New Roman"/>
          <w:sz w:val="28"/>
          <w:szCs w:val="28"/>
        </w:rPr>
        <w:t xml:space="preserve"> </w:t>
      </w:r>
      <w:r w:rsidR="00EB12D7">
        <w:rPr>
          <w:rFonts w:ascii="Times New Roman" w:hAnsi="Times New Roman" w:cs="Times New Roman"/>
          <w:sz w:val="28"/>
          <w:szCs w:val="28"/>
        </w:rPr>
        <w:t>предоставления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услуг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.5. </w:t>
      </w:r>
      <w:r w:rsidR="0013260E" w:rsidRPr="000A016F">
        <w:rPr>
          <w:rFonts w:ascii="Times New Roman" w:hAnsi="Times New Roman" w:cs="Times New Roman"/>
          <w:sz w:val="28"/>
          <w:szCs w:val="28"/>
        </w:rPr>
        <w:t>Стимулирован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ие </w:t>
      </w:r>
      <w:r w:rsidR="009A2BEE" w:rsidRPr="007B60F6">
        <w:rPr>
          <w:rFonts w:ascii="Times New Roman" w:hAnsi="Times New Roman" w:cs="Times New Roman"/>
          <w:sz w:val="28"/>
          <w:szCs w:val="28"/>
        </w:rPr>
        <w:t>некоммерческих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организаций в предоставлении муниципальных услуг (в случаях, предусмотренных законодательством Российской Федерации)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.6. Обеспечение публичности деятельности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.7. Повышение ответственности </w:t>
      </w:r>
      <w:r w:rsidR="00310059" w:rsidRPr="000A01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учреждений за качество 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оказываемых услуг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и </w:t>
      </w:r>
      <w:r w:rsidR="0013260E" w:rsidRPr="000A016F">
        <w:rPr>
          <w:rFonts w:ascii="Times New Roman" w:hAnsi="Times New Roman" w:cs="Times New Roman"/>
          <w:sz w:val="28"/>
          <w:szCs w:val="28"/>
        </w:rPr>
        <w:t>исполнение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7B60F6">
        <w:rPr>
          <w:rFonts w:ascii="Times New Roman" w:hAnsi="Times New Roman" w:cs="Times New Roman"/>
          <w:sz w:val="28"/>
          <w:szCs w:val="28"/>
        </w:rPr>
        <w:t>муниципальных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B3156E" w:rsidRPr="00346B10" w:rsidRDefault="00B3156E" w:rsidP="0003754C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10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9B7EC6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3754C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="007B60F6">
        <w:rPr>
          <w:rFonts w:ascii="Times New Roman" w:hAnsi="Times New Roman" w:cs="Times New Roman"/>
          <w:sz w:val="28"/>
          <w:szCs w:val="28"/>
        </w:rPr>
        <w:t xml:space="preserve"> </w:t>
      </w:r>
      <w:r w:rsidRPr="00346B10">
        <w:rPr>
          <w:rFonts w:ascii="Times New Roman" w:hAnsi="Times New Roman" w:cs="Times New Roman"/>
          <w:sz w:val="28"/>
          <w:szCs w:val="28"/>
        </w:rPr>
        <w:t>в постоянном повышении эффективности бюджетных расходов и своей деятельности.</w:t>
      </w:r>
    </w:p>
    <w:p w:rsidR="00B3156E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.1. </w:t>
      </w:r>
      <w:r w:rsidR="00C97F31" w:rsidRPr="000A016F">
        <w:rPr>
          <w:rFonts w:ascii="Times New Roman" w:hAnsi="Times New Roman" w:cs="Times New Roman"/>
          <w:sz w:val="28"/>
          <w:szCs w:val="28"/>
        </w:rPr>
        <w:t>Оптимизация расходов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243CA7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 Рыбинского муниципального района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B3156E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>.2. Повышение качества финансового менеджмента ГРБС.</w:t>
      </w:r>
    </w:p>
    <w:p w:rsidR="00060FD4" w:rsidRPr="000A016F" w:rsidRDefault="00586BBB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.3. Создание системы стимулирования руководителей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243CA7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D6548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="00D5362C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B3156E" w:rsidRPr="000A016F">
        <w:rPr>
          <w:rFonts w:ascii="Times New Roman" w:hAnsi="Times New Roman" w:cs="Times New Roman"/>
          <w:sz w:val="28"/>
          <w:szCs w:val="28"/>
        </w:rPr>
        <w:t>на достижение показателей целевых программ и повышение эффективности деятельности.</w:t>
      </w:r>
    </w:p>
    <w:p w:rsidR="00060FD4" w:rsidRPr="00EB6CA5" w:rsidRDefault="00AA51B5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A5">
        <w:rPr>
          <w:rFonts w:ascii="Times New Roman" w:hAnsi="Times New Roman" w:cs="Times New Roman"/>
          <w:sz w:val="28"/>
          <w:szCs w:val="28"/>
        </w:rPr>
        <w:t>7</w:t>
      </w:r>
      <w:r w:rsidR="00060FD4" w:rsidRPr="00EB6CA5">
        <w:rPr>
          <w:rFonts w:ascii="Times New Roman" w:hAnsi="Times New Roman" w:cs="Times New Roman"/>
          <w:sz w:val="28"/>
          <w:szCs w:val="28"/>
        </w:rPr>
        <w:t xml:space="preserve">. </w:t>
      </w:r>
      <w:r w:rsidR="00F82948" w:rsidRPr="00EB6CA5">
        <w:rPr>
          <w:rFonts w:ascii="Times New Roman" w:hAnsi="Times New Roman" w:cs="Times New Roman"/>
          <w:sz w:val="28"/>
          <w:szCs w:val="28"/>
        </w:rPr>
        <w:t>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</w:r>
      <w:r w:rsidR="00BC5916" w:rsidRPr="00EB6CA5">
        <w:rPr>
          <w:rFonts w:ascii="Times New Roman" w:hAnsi="Times New Roman" w:cs="Times New Roman"/>
          <w:sz w:val="28"/>
          <w:szCs w:val="28"/>
        </w:rPr>
        <w:t>.</w:t>
      </w:r>
    </w:p>
    <w:p w:rsidR="00F24D45" w:rsidRPr="000A016F" w:rsidRDefault="00F24D45" w:rsidP="00F24D45">
      <w:pPr>
        <w:ind w:firstLine="567"/>
        <w:jc w:val="both"/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позволит создать необходимую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базу для решения ключевых стратегических задач социально-экономического развития </w:t>
      </w:r>
      <w:r w:rsidR="008952A5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ограниченности финансовых ресурсов. </w:t>
      </w:r>
    </w:p>
    <w:p w:rsidR="006926B9" w:rsidRPr="000A016F" w:rsidRDefault="006926B9" w:rsidP="00057E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EB12D7" w:rsidRDefault="00E465D6" w:rsidP="00FD076D">
      <w:pPr>
        <w:pStyle w:val="11"/>
        <w:rPr>
          <w:b w:val="0"/>
        </w:rPr>
      </w:pPr>
      <w:r w:rsidRPr="00EB12D7">
        <w:rPr>
          <w:b w:val="0"/>
        </w:rPr>
        <w:t>3. СРОКИ (ЭТАПЫ) РЕАЛИЗАЦИИ ПРОГРАММЫ И ОЖИДАЕМЫЕ РЕЗУЛЬТАТЫ РЕАЛИЗАЦИИ ПРОГРАММЫ</w:t>
      </w:r>
    </w:p>
    <w:p w:rsidR="00E465D6" w:rsidRPr="000A016F" w:rsidRDefault="00E465D6" w:rsidP="00E465D6">
      <w:pPr>
        <w:ind w:firstLine="225"/>
        <w:jc w:val="both"/>
        <w:rPr>
          <w:i/>
          <w:color w:val="000000"/>
        </w:rPr>
      </w:pP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2011-2013 годы, в т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этапам: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1 этап: </w:t>
      </w:r>
      <w:proofErr w:type="gramStart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даты </w:t>
      </w:r>
      <w:r w:rsidR="00257E61" w:rsidRPr="000A016F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2011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2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2012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2013 года.</w:t>
      </w:r>
    </w:p>
    <w:p w:rsidR="006508FF" w:rsidRPr="000A016F" w:rsidRDefault="006508FF" w:rsidP="006508FF">
      <w:pPr>
        <w:rPr>
          <w:rFonts w:ascii="Times New Roman" w:hAnsi="Times New Roman" w:cs="Times New Roman"/>
          <w:sz w:val="28"/>
          <w:szCs w:val="28"/>
        </w:rPr>
      </w:pPr>
      <w:bookmarkStart w:id="3" w:name="_Ref215406332"/>
      <w:bookmarkStart w:id="4" w:name="_Ref215406335"/>
    </w:p>
    <w:bookmarkEnd w:id="3"/>
    <w:bookmarkEnd w:id="4"/>
    <w:p w:rsidR="00057EE0" w:rsidRPr="000A016F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мероприятий Программы станет создание целого ряда необходимых условий и механизмов для повышения эффективности бюджетных расходов. Наличие и/или степень достижения каждого из таких условий и механизмов измеря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соответствующими </w:t>
      </w:r>
      <w:r w:rsidR="00B3156E" w:rsidRPr="000A016F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156E" w:rsidRPr="000A016F">
        <w:rPr>
          <w:rFonts w:ascii="Times New Roman" w:hAnsi="Times New Roman" w:cs="Times New Roman"/>
          <w:color w:val="000000"/>
          <w:sz w:val="28"/>
          <w:szCs w:val="28"/>
        </w:rPr>
        <w:t>икаторами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перечень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приведен в 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риложении 1 к Программе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По совокупности достижения всех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интегральный сводный показатель, отражающий степень приближения к идеальной ситуации, когда все необходимые условия и механизмы созданы на 100 процентов.</w:t>
      </w:r>
    </w:p>
    <w:p w:rsidR="00057EE0" w:rsidRPr="000A016F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276"/>
        <w:gridCol w:w="1275"/>
        <w:gridCol w:w="1418"/>
      </w:tblGrid>
      <w:tr w:rsidR="00057EE0" w:rsidRPr="000A016F" w:rsidTr="00F754D5"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0A016F" w:rsidRDefault="00057EE0" w:rsidP="00F7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="00F754D5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 w:rsidR="00F754D5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уровень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уровень </w:t>
            </w:r>
          </w:p>
        </w:tc>
      </w:tr>
      <w:tr w:rsidR="00057EE0" w:rsidRPr="000A016F" w:rsidTr="00F754D5"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2010 </w:t>
            </w:r>
          </w:p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2011 </w:t>
            </w:r>
          </w:p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57EE0" w:rsidRPr="000A016F" w:rsidTr="00F754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0A016F" w:rsidRDefault="00057EE0" w:rsidP="00890F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роста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0A016F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057EE0" w:rsidRPr="000A016F" w:rsidDel="00200254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Default="00057EE0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FBE" w:rsidRPr="000A016F" w:rsidDel="00200254" w:rsidRDefault="00890FBE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2D7BD6" w:rsidDel="00200254" w:rsidRDefault="0013260E" w:rsidP="0089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90FBE" w:rsidRPr="002D7B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2D7BD6" w:rsidDel="00200254" w:rsidRDefault="0013260E" w:rsidP="0013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D422D" w:rsidRPr="002D7BD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2D7BD6" w:rsidDel="00200254" w:rsidRDefault="0013260E" w:rsidP="00132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D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3D422D" w:rsidRPr="002D7B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57EE0" w:rsidRPr="000A016F" w:rsidTr="00D9462D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57EE0" w:rsidRPr="000A016F" w:rsidRDefault="008D6DD0" w:rsidP="00F754D5">
            <w:pPr>
              <w:ind w:firstLine="6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расчет приведен в </w:t>
            </w:r>
            <w:r w:rsidR="00F754D5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риложении 1 к Программе.</w:t>
            </w:r>
          </w:p>
        </w:tc>
      </w:tr>
    </w:tbl>
    <w:p w:rsidR="00057EE0" w:rsidRPr="000A016F" w:rsidRDefault="00057EE0" w:rsidP="003237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Конечный эффект от реализации Программы:</w:t>
      </w:r>
    </w:p>
    <w:p w:rsidR="00057EE0" w:rsidRPr="002548D7" w:rsidRDefault="00057EE0" w:rsidP="00057E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D7">
        <w:rPr>
          <w:rFonts w:ascii="Times New Roman" w:hAnsi="Times New Roman" w:cs="Times New Roman"/>
          <w:sz w:val="28"/>
          <w:szCs w:val="28"/>
        </w:rPr>
        <w:t xml:space="preserve">разовый эффект по итогам реализации Программы, состоящий в повышении эффективности бюджетных расходов в 2013 году </w:t>
      </w:r>
      <w:r w:rsidR="00457872" w:rsidRPr="002548D7">
        <w:rPr>
          <w:rFonts w:ascii="Times New Roman" w:hAnsi="Times New Roman" w:cs="Times New Roman"/>
          <w:sz w:val="28"/>
          <w:szCs w:val="28"/>
        </w:rPr>
        <w:t>не менее чем на</w:t>
      </w:r>
      <w:r w:rsidRPr="002548D7">
        <w:rPr>
          <w:rFonts w:ascii="Times New Roman" w:hAnsi="Times New Roman" w:cs="Times New Roman"/>
          <w:sz w:val="28"/>
          <w:szCs w:val="28"/>
        </w:rPr>
        <w:t xml:space="preserve"> </w:t>
      </w:r>
      <w:r w:rsidR="002D7BD6" w:rsidRPr="002548D7">
        <w:rPr>
          <w:rFonts w:ascii="Times New Roman" w:hAnsi="Times New Roman" w:cs="Times New Roman"/>
          <w:sz w:val="28"/>
          <w:szCs w:val="28"/>
        </w:rPr>
        <w:t>40</w:t>
      </w:r>
      <w:r w:rsidRPr="002548D7">
        <w:rPr>
          <w:rFonts w:ascii="Times New Roman" w:hAnsi="Times New Roman" w:cs="Times New Roman"/>
          <w:sz w:val="28"/>
          <w:szCs w:val="28"/>
        </w:rPr>
        <w:t xml:space="preserve"> процентов по сравнению с 2010 годом; </w:t>
      </w:r>
    </w:p>
    <w:p w:rsidR="00057EE0" w:rsidRPr="002548D7" w:rsidRDefault="00057EE0" w:rsidP="00057E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D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468DB" w:rsidRPr="002548D7">
        <w:rPr>
          <w:rFonts w:ascii="Times New Roman" w:hAnsi="Times New Roman" w:cs="Times New Roman"/>
          <w:sz w:val="28"/>
          <w:szCs w:val="28"/>
        </w:rPr>
        <w:t>при</w:t>
      </w:r>
      <w:r w:rsidRPr="002548D7">
        <w:rPr>
          <w:rFonts w:ascii="Times New Roman" w:hAnsi="Times New Roman" w:cs="Times New Roman"/>
          <w:sz w:val="28"/>
          <w:szCs w:val="28"/>
        </w:rPr>
        <w:t xml:space="preserve">роста эффективности бюджетных расходов </w:t>
      </w:r>
      <w:r w:rsidR="00457872" w:rsidRPr="002548D7">
        <w:rPr>
          <w:rFonts w:ascii="Times New Roman" w:hAnsi="Times New Roman" w:cs="Times New Roman"/>
          <w:sz w:val="28"/>
          <w:szCs w:val="28"/>
        </w:rPr>
        <w:t>не менее чем на</w:t>
      </w:r>
      <w:r w:rsidRPr="002548D7">
        <w:rPr>
          <w:rFonts w:ascii="Times New Roman" w:hAnsi="Times New Roman" w:cs="Times New Roman"/>
          <w:sz w:val="28"/>
          <w:szCs w:val="28"/>
        </w:rPr>
        <w:t xml:space="preserve"> </w:t>
      </w:r>
      <w:r w:rsidR="002D7BD6" w:rsidRPr="002548D7">
        <w:rPr>
          <w:rFonts w:ascii="Times New Roman" w:hAnsi="Times New Roman" w:cs="Times New Roman"/>
          <w:sz w:val="28"/>
          <w:szCs w:val="28"/>
        </w:rPr>
        <w:t>5</w:t>
      </w:r>
      <w:r w:rsidRPr="002548D7">
        <w:rPr>
          <w:rFonts w:ascii="Times New Roman" w:hAnsi="Times New Roman" w:cs="Times New Roman"/>
          <w:sz w:val="28"/>
          <w:szCs w:val="28"/>
        </w:rPr>
        <w:t xml:space="preserve"> процентов ежегодно на период 2014-2016 годов; </w:t>
      </w:r>
    </w:p>
    <w:p w:rsidR="00057EE0" w:rsidRPr="002548D7" w:rsidRDefault="00057EE0" w:rsidP="007C53E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8D7">
        <w:rPr>
          <w:rFonts w:ascii="Times New Roman" w:hAnsi="Times New Roman" w:cs="Times New Roman"/>
          <w:sz w:val="28"/>
          <w:szCs w:val="28"/>
        </w:rPr>
        <w:t>ежегодное увеличение объемов финансирования задач развити</w:t>
      </w:r>
      <w:r w:rsidR="002121BF" w:rsidRPr="002548D7">
        <w:rPr>
          <w:rFonts w:ascii="Times New Roman" w:hAnsi="Times New Roman" w:cs="Times New Roman"/>
          <w:sz w:val="28"/>
          <w:szCs w:val="28"/>
        </w:rPr>
        <w:t xml:space="preserve">я </w:t>
      </w:r>
      <w:r w:rsidR="00457872" w:rsidRPr="002548D7">
        <w:rPr>
          <w:rFonts w:ascii="Times New Roman" w:hAnsi="Times New Roman" w:cs="Times New Roman"/>
          <w:sz w:val="28"/>
          <w:szCs w:val="28"/>
        </w:rPr>
        <w:t xml:space="preserve">не менее чем на </w:t>
      </w:r>
      <w:r w:rsidR="002121BF" w:rsidRPr="002548D7">
        <w:rPr>
          <w:rFonts w:ascii="Times New Roman" w:hAnsi="Times New Roman" w:cs="Times New Roman"/>
          <w:sz w:val="28"/>
          <w:szCs w:val="28"/>
        </w:rPr>
        <w:t xml:space="preserve">10 процентов (без учета </w:t>
      </w:r>
      <w:r w:rsidR="00BD7F12" w:rsidRPr="002548D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BD7F12" w:rsidRPr="002548D7">
        <w:rPr>
          <w:rFonts w:ascii="Times New Roman" w:hAnsi="Times New Roman" w:cs="Times New Roman"/>
          <w:sz w:val="28"/>
          <w:szCs w:val="28"/>
        </w:rPr>
        <w:t xml:space="preserve">дств </w:t>
      </w:r>
      <w:r w:rsidR="008D05DE" w:rsidRPr="002548D7">
        <w:rPr>
          <w:rFonts w:ascii="Times New Roman" w:hAnsi="Times New Roman" w:cs="Times New Roman"/>
          <w:sz w:val="28"/>
          <w:szCs w:val="28"/>
        </w:rPr>
        <w:t xml:space="preserve"> др</w:t>
      </w:r>
      <w:proofErr w:type="gramEnd"/>
      <w:r w:rsidR="008D05DE" w:rsidRPr="002548D7">
        <w:rPr>
          <w:rFonts w:ascii="Times New Roman" w:hAnsi="Times New Roman" w:cs="Times New Roman"/>
          <w:sz w:val="28"/>
          <w:szCs w:val="28"/>
        </w:rPr>
        <w:t>угих уровней бюджетной системы).</w:t>
      </w:r>
      <w:r w:rsidRPr="002548D7">
        <w:rPr>
          <w:rFonts w:ascii="Times New Roman" w:hAnsi="Times New Roman" w:cs="Times New Roman"/>
          <w:sz w:val="28"/>
          <w:szCs w:val="28"/>
        </w:rPr>
        <w:br w:type="page"/>
      </w:r>
    </w:p>
    <w:p w:rsidR="00F82948" w:rsidRPr="005D6A75" w:rsidRDefault="006508FF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F82948" w:rsidRPr="005D6A75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0A6F03" w:rsidRPr="000A016F" w:rsidRDefault="000A6F03" w:rsidP="009771A8">
      <w:pPr>
        <w:ind w:firstLine="225"/>
        <w:jc w:val="both"/>
        <w:rPr>
          <w:color w:val="000000"/>
        </w:rPr>
      </w:pP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Программа основана на следующих принципах: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концентрация финансовых ресурсов на решении ключевых задач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обоснованность объемов финансирования каждой задачи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непрерывность повышения эффективности процессов бюджетного управления.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данных принципов позволит обеспечить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постоянное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расходов. </w:t>
      </w:r>
    </w:p>
    <w:p w:rsidR="008659FC" w:rsidRPr="000A016F" w:rsidRDefault="00F82948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проходить в соответствии с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59FC" w:rsidRPr="000A016F">
        <w:rPr>
          <w:rFonts w:ascii="Times New Roman" w:hAnsi="Times New Roman" w:cs="Times New Roman"/>
          <w:color w:val="000000"/>
          <w:sz w:val="28"/>
          <w:szCs w:val="28"/>
        </w:rPr>
        <w:t>еречнем программных мероприятий, указанным в разделе 5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числе </w:t>
      </w:r>
      <w:r w:rsidR="00310059" w:rsidRPr="000A016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F31" w:rsidRPr="000A016F">
        <w:rPr>
          <w:rFonts w:ascii="Times New Roman" w:eastAsia="Calibri" w:hAnsi="Times New Roman" w:cs="Times New Roman"/>
          <w:sz w:val="28"/>
          <w:szCs w:val="28"/>
        </w:rPr>
        <w:t>П</w:t>
      </w:r>
      <w:r w:rsidRPr="000A016F">
        <w:rPr>
          <w:rFonts w:ascii="Times New Roman" w:eastAsia="Calibri" w:hAnsi="Times New Roman" w:cs="Times New Roman"/>
          <w:sz w:val="28"/>
          <w:szCs w:val="28"/>
        </w:rPr>
        <w:t>рограммы будут:</w:t>
      </w:r>
    </w:p>
    <w:p w:rsidR="008659FC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>- разработка новых и совершенствование действующих нормативн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0A016F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, п</w:t>
      </w:r>
      <w:r w:rsidRPr="000A016F">
        <w:rPr>
          <w:rFonts w:ascii="Times New Roman" w:eastAsia="Calibri" w:hAnsi="Times New Roman" w:cs="Times New Roman"/>
          <w:sz w:val="28"/>
          <w:szCs w:val="28"/>
        </w:rPr>
        <w:t>орядков и методик</w:t>
      </w:r>
      <w:r w:rsidR="0013260E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8659FC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>- внедрение в практику новых и совершенствование применяемых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бюджетном процессе 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>инструментов и механизмов, анализ результатов внедрения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с подготовкой соответствующих докладов и отчетов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FC" w:rsidRPr="000A016F" w:rsidRDefault="008659FC" w:rsidP="008659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оказание методической помощи </w:t>
      </w:r>
      <w:r w:rsidR="00A41C09">
        <w:rPr>
          <w:rFonts w:ascii="Times New Roman" w:eastAsia="Calibri" w:hAnsi="Times New Roman" w:cs="Times New Roman"/>
          <w:sz w:val="28"/>
          <w:szCs w:val="28"/>
        </w:rPr>
        <w:t>структурным подразделениям администрации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5E">
        <w:rPr>
          <w:rFonts w:ascii="Times New Roman" w:eastAsia="Calibri" w:hAnsi="Times New Roman" w:cs="Times New Roman"/>
          <w:sz w:val="28"/>
          <w:szCs w:val="28"/>
        </w:rPr>
        <w:t>Рыбинского муниципального района</w:t>
      </w:r>
      <w:r w:rsidR="007B0B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разработка и внедрение программного обеспечения 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и средств автоматизации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обучения и повышение квалификации специалистов.</w:t>
      </w:r>
    </w:p>
    <w:p w:rsidR="00F82948" w:rsidRPr="000A016F" w:rsidRDefault="007B0B83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eastAsia="Calibri" w:hAnsi="Times New Roman" w:cs="Times New Roman"/>
          <w:sz w:val="28"/>
          <w:szCs w:val="28"/>
        </w:rPr>
        <w:t>Д</w:t>
      </w:r>
      <w:r w:rsidR="00F82948" w:rsidRPr="00CF027B">
        <w:rPr>
          <w:rFonts w:ascii="Times New Roman" w:eastAsia="Calibri" w:hAnsi="Times New Roman" w:cs="Times New Roman"/>
          <w:sz w:val="28"/>
          <w:szCs w:val="28"/>
        </w:rPr>
        <w:t xml:space="preserve">ля реализации </w:t>
      </w:r>
      <w:r w:rsidRPr="00CF027B">
        <w:rPr>
          <w:rFonts w:ascii="Times New Roman" w:eastAsia="Calibri" w:hAnsi="Times New Roman" w:cs="Times New Roman"/>
          <w:sz w:val="28"/>
          <w:szCs w:val="28"/>
        </w:rPr>
        <w:t xml:space="preserve">мероприятий Программы 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в рабочем порядке будут формироваться рабочие группы из штатных сотрудников и руководителей структурных подразделений</w:t>
      </w:r>
      <w:r w:rsidR="00A41C09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Рыбинского муниципального района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. К участию в таких группах могут привлекаться независимые консультанты и эксперты, общественные и научные организации.</w:t>
      </w:r>
    </w:p>
    <w:p w:rsidR="009730CA" w:rsidRPr="005D6A75" w:rsidRDefault="009730CA" w:rsidP="009771A8">
      <w:pPr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771A8" w:rsidRPr="000A016F" w:rsidRDefault="00F754D5" w:rsidP="00F754D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9771A8" w:rsidRPr="000A016F">
        <w:rPr>
          <w:rFonts w:ascii="Times New Roman" w:hAnsi="Times New Roman" w:cs="Times New Roman"/>
          <w:color w:val="000000"/>
          <w:sz w:val="28"/>
          <w:szCs w:val="28"/>
        </w:rPr>
        <w:t>Механизмы управления реализацией Программы</w:t>
      </w:r>
    </w:p>
    <w:p w:rsidR="00257E61" w:rsidRPr="005D6A75" w:rsidRDefault="00257E61" w:rsidP="009771A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3172" w:rsidRPr="000A016F" w:rsidRDefault="00F82948" w:rsidP="0061299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Для обеспечения необходимой координации</w:t>
      </w:r>
      <w:r w:rsidR="0013260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исполнителей и участников Программы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контроля хода реализации Программы будет сформирована </w:t>
      </w:r>
      <w:proofErr w:type="spellStart"/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586BBB" w:rsidRPr="00CF027B">
        <w:rPr>
          <w:rFonts w:ascii="Times New Roman" w:hAnsi="Times New Roman" w:cs="Times New Roman"/>
          <w:color w:val="000000"/>
          <w:sz w:val="28"/>
          <w:szCs w:val="28"/>
        </w:rPr>
        <w:t>функциональ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(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5D6A75" w:rsidRPr="00CF02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- МРГ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), состав которой утвержд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BBB" w:rsidRPr="000A016F">
        <w:rPr>
          <w:rFonts w:ascii="Times New Roman" w:hAnsi="Times New Roman" w:cs="Times New Roman"/>
          <w:color w:val="000000"/>
          <w:sz w:val="28"/>
          <w:szCs w:val="28"/>
        </w:rPr>
        <w:t>куратором Программы</w:t>
      </w:r>
      <w:r w:rsidR="00310059" w:rsidRPr="000A01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3172" w:rsidRPr="000A0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771A8" w:rsidRPr="000A016F" w:rsidRDefault="009771A8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и результаты выполняемых работ, ответственные за их достижение, разграничение полномочий и ответственност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участников у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 в разделе 5 П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8659FC" w:rsidRPr="000A016F" w:rsidRDefault="00CA71B5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управления реализацией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также предполагает обязательную актуализацию плана мероприятий Программы в увязке с объемами финансирования 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из всех источников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не реже двух раз в год.</w:t>
      </w:r>
    </w:p>
    <w:p w:rsidR="00CA71B5" w:rsidRPr="000A016F" w:rsidRDefault="00CA71B5" w:rsidP="00CA71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="00345D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C42CC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мероприятий, предусмотренных настоящей Программой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83" w:rsidRPr="000A01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9C42CC" w:rsidRPr="00CF027B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целевыми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(далее –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ЦП), осуществляется совместно руководителем МРГ и кураторами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ЦП.</w:t>
      </w:r>
    </w:p>
    <w:p w:rsidR="008659FC" w:rsidRPr="00345D18" w:rsidRDefault="008659FC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4E4" w:rsidRPr="000A016F" w:rsidRDefault="00F754D5" w:rsidP="00F754D5">
      <w:pPr>
        <w:pStyle w:val="21"/>
        <w:jc w:val="center"/>
        <w:rPr>
          <w:b w:val="0"/>
        </w:rPr>
      </w:pPr>
      <w:bookmarkStart w:id="5" w:name="_Toc214172121"/>
      <w:r w:rsidRPr="000A016F">
        <w:rPr>
          <w:b w:val="0"/>
        </w:rPr>
        <w:t xml:space="preserve">4.2. </w:t>
      </w:r>
      <w:proofErr w:type="gramStart"/>
      <w:r w:rsidR="005374E4" w:rsidRPr="000A016F">
        <w:rPr>
          <w:b w:val="0"/>
        </w:rPr>
        <w:t>Контроль за</w:t>
      </w:r>
      <w:proofErr w:type="gramEnd"/>
      <w:r w:rsidR="005374E4" w:rsidRPr="000A016F">
        <w:rPr>
          <w:b w:val="0"/>
        </w:rPr>
        <w:t xml:space="preserve"> реализацией мероприятий Программы </w:t>
      </w:r>
      <w:bookmarkEnd w:id="5"/>
      <w:r w:rsidR="00C34B8A" w:rsidRPr="000A016F">
        <w:rPr>
          <w:b w:val="0"/>
        </w:rPr>
        <w:t>и отчетность</w:t>
      </w:r>
    </w:p>
    <w:p w:rsidR="00257E61" w:rsidRPr="000A016F" w:rsidRDefault="00257E61" w:rsidP="00257E61"/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своевременной реализацией мероприятий Программы осуществля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групп (в отношении конкретных мероприятий);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 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(в отношении хода реализации Программы в целом).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угрозы невыполнения мероприятий в установленные сроки куратор Программы совместно </w:t>
      </w:r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исполнителями мероприятий Программы,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</w:t>
      </w:r>
      <w:r w:rsidR="00C34B8A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групп принимают оперативные решения, направленные на преодоление возникших трудностей. </w:t>
      </w:r>
    </w:p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 по каждому этапу реализации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по итогам реализации Программы в целом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членами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МРГ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основе информации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Управления экономики и</w:t>
      </w:r>
      <w:r w:rsidR="003B18C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администрации Рыбинского муниципального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По итогам первого и второго этапов 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ценива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непосредственных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хода реализации Программы, по итогам реализации Программы в целом оценивается достижение конечных результатов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Программы. </w:t>
      </w:r>
    </w:p>
    <w:p w:rsidR="00C34B8A" w:rsidRPr="00DA6359" w:rsidRDefault="00DF38F6" w:rsidP="00DA6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тчёт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формир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Программы на основе материалов, пред</w:t>
      </w:r>
      <w:r w:rsidR="005A1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ставляемых исполнителями и участниками Программы в порядке и сроки, установленные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Рыбинского муниципального района от 18.05.2010г. №93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374E4" w:rsidRPr="000A016F" w:rsidRDefault="005374E4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FF" w:rsidRPr="000A016F" w:rsidRDefault="009B29E2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771A8" w:rsidRPr="000A016F">
        <w:rPr>
          <w:rFonts w:ascii="Times New Roman" w:hAnsi="Times New Roman" w:cs="Times New Roman"/>
          <w:color w:val="000000"/>
          <w:sz w:val="28"/>
          <w:szCs w:val="28"/>
        </w:rPr>
        <w:t>Механизм финансирования программных мероприятий</w:t>
      </w:r>
    </w:p>
    <w:p w:rsidR="00257E61" w:rsidRPr="000A016F" w:rsidRDefault="00257E61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закупки товаров, работ, услуг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задания </w:t>
      </w:r>
      <w:proofErr w:type="gramStart"/>
      <w:r w:rsidR="00131ED8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 на выполнение работ, оказание услуг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F38F6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порядка формирования, мониторинга и контроля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DF38F6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заданий, а также порядка финансового обеспечени</w:t>
      </w:r>
      <w:r w:rsidR="003D13A3" w:rsidRPr="000A016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F38F6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DF38F6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71B5" w:rsidRPr="00682314" w:rsidRDefault="00CA71B5" w:rsidP="006508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61">
        <w:rPr>
          <w:rFonts w:ascii="Times New Roman" w:hAnsi="Times New Roman" w:cs="Times New Roman"/>
          <w:b/>
          <w:sz w:val="28"/>
          <w:szCs w:val="28"/>
        </w:rPr>
        <w:t>-</w:t>
      </w:r>
      <w:r w:rsidRPr="00C77A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54004" w:rsidRPr="00682314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682314" w:rsidRPr="00682314">
        <w:rPr>
          <w:rFonts w:ascii="Times New Roman" w:hAnsi="Times New Roman" w:cs="Times New Roman"/>
          <w:sz w:val="28"/>
          <w:szCs w:val="28"/>
        </w:rPr>
        <w:t>исполнителей программы по итогам реализации программных мероприятий.</w:t>
      </w:r>
    </w:p>
    <w:p w:rsidR="005A1926" w:rsidRDefault="005A1926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E6C" w:rsidRPr="000A016F" w:rsidRDefault="006508FF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6C" w:rsidRPr="000A016F">
        <w:rPr>
          <w:rFonts w:ascii="Times New Roman" w:hAnsi="Times New Roman" w:cs="Times New Roman"/>
          <w:color w:val="000000"/>
          <w:sz w:val="28"/>
          <w:szCs w:val="28"/>
        </w:rPr>
        <w:t>финансирования мероприятий Программы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C42E6C" w:rsidRPr="000A0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обучение и повышение квалификации муниципальных служащих, специалистов муниципальных учреждений, </w:t>
      </w:r>
      <w:r w:rsidR="00A8721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A87217">
        <w:rPr>
          <w:rFonts w:ascii="Times New Roman" w:hAnsi="Times New Roman" w:cs="Times New Roman"/>
          <w:color w:val="000000"/>
          <w:sz w:val="28"/>
          <w:szCs w:val="28"/>
        </w:rPr>
        <w:t>едении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семинаров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конференций, оплата консультационных услуг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004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разработка и сопровождение программного обеспечения, ведение баз данных, приобретение компьютерной техники и оборудования</w:t>
      </w:r>
      <w:r w:rsidR="00B540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004" w:rsidRPr="00C77A61" w:rsidRDefault="00B54004" w:rsidP="00B5400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77A61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атериальное стимулирование за результаты реализации меро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приятий Программы.</w:t>
      </w:r>
    </w:p>
    <w:p w:rsidR="00002A4C" w:rsidRPr="00131ED8" w:rsidRDefault="00002A4C" w:rsidP="009730C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0CA" w:rsidRPr="000A016F" w:rsidRDefault="009B29E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Порядок размещения в электронном виде информации о Программе и ходе её реализации</w:t>
      </w:r>
    </w:p>
    <w:p w:rsidR="00257E61" w:rsidRPr="000A016F" w:rsidRDefault="00257E61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открытости реализации Программы на официально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айт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ет создан специальный раздел, посвященный Программе, где будут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следующие материалы: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>ограммы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приложениями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отчеты о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акты, информационные и аналитические материалы, разрабатываемые в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F437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информационные материалы о планируемых и фактически полученных в ходе реализации Программы результатах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B40" w:rsidRPr="000A016F" w:rsidRDefault="009771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  <w:sectPr w:rsidR="00AF4B40" w:rsidRPr="000A016F" w:rsidSect="00592D54">
          <w:headerReference w:type="default" r:id="rId15"/>
          <w:pgSz w:w="11906" w:h="16838"/>
          <w:pgMar w:top="1021" w:right="567" w:bottom="851" w:left="1985" w:header="709" w:footer="709" w:gutter="0"/>
          <w:cols w:space="708"/>
          <w:titlePg/>
          <w:docGrid w:linePitch="360"/>
        </w:sect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4D62" w:rsidRPr="005D6A75" w:rsidRDefault="009A4D6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ПЕРЕЧЕНЬ ПРОГРАММНЫХ МЕРОПРИЯТИЙ</w:t>
      </w:r>
    </w:p>
    <w:tbl>
      <w:tblPr>
        <w:tblW w:w="4647" w:type="pct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219"/>
        <w:gridCol w:w="2403"/>
        <w:gridCol w:w="1859"/>
        <w:gridCol w:w="1537"/>
        <w:gridCol w:w="36"/>
      </w:tblGrid>
      <w:tr w:rsidR="006C4986" w:rsidRPr="000A016F" w:rsidTr="002D057B">
        <w:trPr>
          <w:trHeight w:val="1457"/>
          <w:jc w:val="center"/>
        </w:trPr>
        <w:tc>
          <w:tcPr>
            <w:tcW w:w="688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1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и мероприятия</w:t>
            </w:r>
          </w:p>
        </w:tc>
        <w:tc>
          <w:tcPr>
            <w:tcW w:w="2403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5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573" w:type="dxa"/>
            <w:gridSpan w:val="2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C4986" w:rsidRPr="000A016F" w:rsidTr="002D057B">
        <w:trPr>
          <w:trHeight w:val="339"/>
          <w:jc w:val="center"/>
        </w:trPr>
        <w:tc>
          <w:tcPr>
            <w:tcW w:w="688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3" w:type="dxa"/>
            <w:gridSpan w:val="2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5D5" w:rsidRPr="000A016F" w:rsidTr="002D057B">
        <w:trPr>
          <w:gridAfter w:val="1"/>
          <w:wAfter w:w="36" w:type="dxa"/>
          <w:trHeight w:val="326"/>
          <w:jc w:val="center"/>
        </w:trPr>
        <w:tc>
          <w:tcPr>
            <w:tcW w:w="688" w:type="dxa"/>
          </w:tcPr>
          <w:p w:rsidR="00BB75D5" w:rsidRPr="000A016F" w:rsidRDefault="00BB75D5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8" w:type="dxa"/>
            <w:gridSpan w:val="4"/>
            <w:vAlign w:val="center"/>
          </w:tcPr>
          <w:p w:rsidR="00BB75D5" w:rsidRPr="000A016F" w:rsidRDefault="00BB75D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сбалансированности и устойчивости бюджетной системы</w:t>
            </w:r>
          </w:p>
        </w:tc>
      </w:tr>
      <w:tr w:rsidR="006C4986" w:rsidRPr="000A016F" w:rsidTr="002D057B">
        <w:trPr>
          <w:trHeight w:val="1343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основные направления бюджетной и налоговой политики 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необходимости достижения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устойчивости и сбалансированности бюджетной системы</w:t>
            </w:r>
          </w:p>
        </w:tc>
        <w:tc>
          <w:tcPr>
            <w:tcW w:w="2403" w:type="dxa"/>
          </w:tcPr>
          <w:p w:rsidR="006C4986" w:rsidRPr="00A87217" w:rsidRDefault="00244392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6C4986" w:rsidRPr="00FA5DA6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  <w:p w:rsidR="006C4986" w:rsidRPr="00FA5DA6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A87217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73" w:type="dxa"/>
            <w:gridSpan w:val="2"/>
          </w:tcPr>
          <w:p w:rsidR="006C4986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F3FC6" w:rsidRPr="000A016F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2D057B">
        <w:trPr>
          <w:trHeight w:val="1329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Расширить состав показателей прогноза социально-экономического развития </w:t>
            </w:r>
            <w:r w:rsidR="00FA5D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для целей бюджетного планирования</w:t>
            </w:r>
          </w:p>
        </w:tc>
        <w:tc>
          <w:tcPr>
            <w:tcW w:w="2403" w:type="dxa"/>
            <w:vAlign w:val="center"/>
          </w:tcPr>
          <w:p w:rsidR="006C4986" w:rsidRPr="00A87217" w:rsidRDefault="00FA5DA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</w:t>
            </w:r>
          </w:p>
        </w:tc>
        <w:tc>
          <w:tcPr>
            <w:tcW w:w="1859" w:type="dxa"/>
          </w:tcPr>
          <w:p w:rsidR="006C4986" w:rsidRPr="00A87217" w:rsidRDefault="006C4986" w:rsidP="001507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50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A5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6C4986" w:rsidRPr="000A016F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2D057B">
        <w:trPr>
          <w:trHeight w:val="1003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формализованного  прогнозирования доходов бюджета </w:t>
            </w:r>
            <w:r w:rsid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налогам  </w:t>
            </w:r>
          </w:p>
        </w:tc>
        <w:tc>
          <w:tcPr>
            <w:tcW w:w="2403" w:type="dxa"/>
          </w:tcPr>
          <w:p w:rsidR="006C4986" w:rsidRPr="000A016F" w:rsidRDefault="00FF3FC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59" w:type="dxa"/>
          </w:tcPr>
          <w:p w:rsidR="006C4986" w:rsidRPr="0094380E" w:rsidRDefault="006C4986" w:rsidP="0094380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4380E" w:rsidRPr="009438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573" w:type="dxa"/>
            <w:gridSpan w:val="2"/>
          </w:tcPr>
          <w:p w:rsidR="006C4986" w:rsidRPr="0094380E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D057B" w:rsidRPr="000A016F" w:rsidTr="002D057B">
        <w:trPr>
          <w:trHeight w:val="678"/>
          <w:jc w:val="center"/>
        </w:trPr>
        <w:tc>
          <w:tcPr>
            <w:tcW w:w="688" w:type="dxa"/>
          </w:tcPr>
          <w:p w:rsidR="002D057B" w:rsidRPr="000A016F" w:rsidRDefault="002D057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9" w:type="dxa"/>
          </w:tcPr>
          <w:p w:rsidR="002D057B" w:rsidRPr="00A87217" w:rsidRDefault="002D057B" w:rsidP="00CE2FE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проведения мониторинга кредиторской задолженности с учетом требований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6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03" w:type="dxa"/>
            <w:vAlign w:val="center"/>
          </w:tcPr>
          <w:p w:rsidR="002D057B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59" w:type="dxa"/>
          </w:tcPr>
          <w:p w:rsidR="002D057B" w:rsidRPr="00A87217" w:rsidRDefault="002D057B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73" w:type="dxa"/>
            <w:gridSpan w:val="2"/>
          </w:tcPr>
          <w:p w:rsidR="002D057B" w:rsidRPr="00A87217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1B50BA" w:rsidRDefault="001B50BA"/>
    <w:tbl>
      <w:tblPr>
        <w:tblW w:w="4638" w:type="pct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7"/>
        <w:gridCol w:w="2386"/>
        <w:gridCol w:w="1845"/>
        <w:gridCol w:w="1562"/>
        <w:gridCol w:w="72"/>
      </w:tblGrid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8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2FE8" w:rsidRPr="000A016F" w:rsidTr="000B2D35">
        <w:trPr>
          <w:jc w:val="center"/>
        </w:trPr>
        <w:tc>
          <w:tcPr>
            <w:tcW w:w="683" w:type="dxa"/>
            <w:vAlign w:val="center"/>
          </w:tcPr>
          <w:p w:rsidR="00CE2FE8" w:rsidRPr="000A016F" w:rsidRDefault="00CE2FE8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3" w:type="dxa"/>
            <w:gridSpan w:val="5"/>
            <w:vAlign w:val="center"/>
          </w:tcPr>
          <w:p w:rsidR="00CE2FE8" w:rsidRPr="000A016F" w:rsidRDefault="00CE2FE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Разработка методологии и создание системы комплексной оценки эффективности бюджетных расходов</w:t>
            </w: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5E4BCE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2D057B">
            <w:pPr>
              <w:pStyle w:val="ConsPlusNormal"/>
              <w:widowControl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ежегодной комплексной оценки эффективности бюджетных расходов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порядок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 и анализа информации для оценки эффективности бюджетных расходов (далее –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Методика)</w:t>
            </w:r>
          </w:p>
        </w:tc>
        <w:tc>
          <w:tcPr>
            <w:tcW w:w="2386" w:type="dxa"/>
          </w:tcPr>
          <w:p w:rsidR="006C4986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C93F01" w:rsidRDefault="006C4986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5E4BCE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в соответствии с методикой, указанной в пункте 7, нормативные правовые акты,  касающиеся оценки эффективности: 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ведомственных целевых программ;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на основе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обеспечения деятельности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бюджетных инвестиций (капитальных вложений)</w:t>
            </w:r>
            <w:r w:rsidR="004A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C4986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района,</w:t>
            </w:r>
          </w:p>
          <w:p w:rsidR="002D057B" w:rsidRPr="00A87217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структурных подразделений администрации Рыбинского муниципального района </w:t>
            </w:r>
          </w:p>
        </w:tc>
        <w:tc>
          <w:tcPr>
            <w:tcW w:w="1845" w:type="dxa"/>
          </w:tcPr>
          <w:p w:rsidR="006C4986" w:rsidRPr="00C93F01" w:rsidRDefault="006C4986" w:rsidP="002D05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2D057B" w:rsidRPr="00C93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  <w:p w:rsidR="008E43B7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D2774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A87217" w:rsidRDefault="006C4986" w:rsidP="005E4B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Провести сбор и анализ информации для оценки эффективности бюджетных расходов</w:t>
            </w:r>
          </w:p>
        </w:tc>
        <w:tc>
          <w:tcPr>
            <w:tcW w:w="2386" w:type="dxa"/>
          </w:tcPr>
          <w:p w:rsidR="006C4986" w:rsidRPr="00A87217" w:rsidRDefault="005E4BCE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</w:t>
            </w:r>
            <w:r w:rsidR="006C4986" w:rsidRPr="00D7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6C4986" w:rsidRPr="00C93F01" w:rsidRDefault="006C4986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769ED" w:rsidRPr="00C9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</w:tcPr>
          <w:p w:rsidR="00D769ED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C4986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769ED" w:rsidRPr="00A87217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D2774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оценку эффективности бюджетных расходов за период 2010-2012 годов, подготовить предложения по дальнейшему повышению эффективности бюджетных расходов</w:t>
            </w:r>
          </w:p>
        </w:tc>
        <w:tc>
          <w:tcPr>
            <w:tcW w:w="2386" w:type="dxa"/>
          </w:tcPr>
          <w:p w:rsidR="006C4986" w:rsidRPr="000A016F" w:rsidRDefault="006C498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845" w:type="dxa"/>
          </w:tcPr>
          <w:p w:rsidR="006C4986" w:rsidRPr="000A016F" w:rsidRDefault="006C498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</w:tcPr>
          <w:p w:rsidR="00D769ED" w:rsidRPr="00D769ED" w:rsidRDefault="00D769ED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F8" w:rsidRPr="000A016F" w:rsidRDefault="006322F8">
      <w:r w:rsidRPr="000A016F">
        <w:br w:type="page"/>
      </w:r>
    </w:p>
    <w:tbl>
      <w:tblPr>
        <w:tblW w:w="4637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2386"/>
        <w:gridCol w:w="1845"/>
        <w:gridCol w:w="1562"/>
        <w:gridCol w:w="68"/>
      </w:tblGrid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2337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774E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на рассмотрение </w:t>
            </w:r>
            <w:r w:rsidR="0077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бюджетных расходов и предложения по ее повышению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774EF6" w:rsidRDefault="00536EB7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A87217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774EF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D769ED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F8" w:rsidRPr="000A016F" w:rsidTr="005F7E5E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6322F8" w:rsidRPr="000A016F" w:rsidRDefault="006322F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0" w:type="dxa"/>
            <w:gridSpan w:val="5"/>
            <w:tcBorders>
              <w:top w:val="single" w:sz="4" w:space="0" w:color="auto"/>
            </w:tcBorders>
            <w:vAlign w:val="center"/>
          </w:tcPr>
          <w:p w:rsidR="006322F8" w:rsidRPr="000A016F" w:rsidRDefault="006322F8" w:rsidP="00B233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Совершенствование программно-целевых принципов деятельност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</w:t>
            </w:r>
            <w:r w:rsidR="00B2337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Рыбинского муниципального района </w:t>
            </w: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переход к программному бюджету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6C4986" w:rsidRPr="000A016F" w:rsidRDefault="006C4986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vAlign w:val="center"/>
          </w:tcPr>
          <w:p w:rsidR="006C4986" w:rsidRDefault="006C498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приведения в соответствие с требованиями действующего законодательства о необходимости расширения применения программно-целевых методов планирования расходов бюджета и отражения в определенных видах программ расходов на осуществление бюджетных инвестиций</w:t>
            </w:r>
          </w:p>
          <w:p w:rsidR="001265C6" w:rsidRPr="00A87217" w:rsidRDefault="001265C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</w:tcPr>
          <w:p w:rsidR="006C4986" w:rsidRPr="00BA14AA" w:rsidRDefault="006C4986" w:rsidP="006322F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BA14AA" w:rsidRDefault="006C4986" w:rsidP="005F5D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Pr="00A87217" w:rsidRDefault="006C4986" w:rsidP="00CA133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65C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1265C6" w:rsidRPr="000A016F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vAlign w:val="center"/>
          </w:tcPr>
          <w:p w:rsidR="001265C6" w:rsidRPr="00BA14AA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1265C6" w:rsidRPr="00BA14AA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1265C6" w:rsidRPr="001265C6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1265C6" w:rsidRPr="001265C6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6C4986" w:rsidRPr="000A016F" w:rsidRDefault="006C4986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vAlign w:val="center"/>
          </w:tcPr>
          <w:p w:rsidR="006C4986" w:rsidRPr="00536EB7" w:rsidRDefault="00BA14AA" w:rsidP="006322F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</w:t>
            </w:r>
            <w:proofErr w:type="gramStart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>обязательности проведения публичных обсуждений проектов долгосрочных целевых программ</w:t>
            </w:r>
            <w:proofErr w:type="gramEnd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оппонентов данных программ</w:t>
            </w:r>
          </w:p>
        </w:tc>
        <w:tc>
          <w:tcPr>
            <w:tcW w:w="2386" w:type="dxa"/>
          </w:tcPr>
          <w:p w:rsidR="006C4986" w:rsidRPr="00536EB7" w:rsidRDefault="00536EB7" w:rsidP="00536EB7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4986" w:rsidRPr="00BA14AA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BA14AA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7E5E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5F7E5E" w:rsidRPr="000A016F" w:rsidRDefault="005F7E5E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4"/>
            <w:vAlign w:val="center"/>
          </w:tcPr>
          <w:p w:rsidR="005F7E5E" w:rsidRPr="00786B93" w:rsidRDefault="005F7E5E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</w:p>
        </w:tc>
      </w:tr>
      <w:tr w:rsidR="005F7E5E" w:rsidRPr="000A016F" w:rsidTr="00E26DAD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8C521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Внести изменения и дополнения в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 и плановый период </w:t>
            </w: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целях: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расширения применения программно-целевых методов планирования расходов бюджета;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внесения изменений в Решение Совета Рыбинского муниципального района о бюджете Рыбинского муниципального района в течение финансового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до 01.04.2012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F7E5E" w:rsidRPr="000A016F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2FA" w:rsidRDefault="002B32FA"/>
    <w:tbl>
      <w:tblPr>
        <w:tblW w:w="4614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2386"/>
        <w:gridCol w:w="1845"/>
        <w:gridCol w:w="1562"/>
      </w:tblGrid>
      <w:tr w:rsidR="006C498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4122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порядок конкурсного распределения предельных объемов бюджетных ассигнований на исполнение принимаемых обязательств, в том числе в части:</w:t>
            </w:r>
          </w:p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механизма распределения бюджета принимаемых обязательств между действующими и вновь принимаемыми программами и проектами с учетом их обоснованности и эффективности;</w:t>
            </w:r>
          </w:p>
          <w:p w:rsidR="006C4986" w:rsidRPr="000A016F" w:rsidRDefault="006C4986" w:rsidP="00B771F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нормативного закрепления обязательности публикации в СМИ и Интернете результатов распределения бюджета принимаемых обязательств между принимаемыми и действующими целевыми программами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786B93" w:rsidRDefault="00D27521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DE4FC4" w:rsidRDefault="006C4986" w:rsidP="004122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12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E4FC4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DE4FC4" w:rsidRDefault="006C4986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9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2B0796" w:rsidRPr="000A016F" w:rsidRDefault="002B0796" w:rsidP="002B079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действующий  порядок планирования бюджетных ассигнований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исполнение действующих и принимаемых обязательств в части: 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определения предельных объемов бюджетных ассигнований, доводимых до ГРБ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составления бюджета, с учетом предельного отклонения утвержденного объема расходов на первый год планового периода от фактически утвержденного объема расходов на очередной финансовый год;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раздельного планирования текущих расходов и расходов на развитие;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и форм предоставления обоснований бюджетных ассигнований (далее - ОБАС) ГРБС в разрезе отдельных расходных обязательств;</w:t>
            </w:r>
          </w:p>
          <w:p w:rsidR="002B0796" w:rsidRPr="000A016F" w:rsidRDefault="002B0796" w:rsidP="002B079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методик расчета расходов на реализацию отдельных видов расходных обязательств,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B0796" w:rsidRPr="00786B93" w:rsidRDefault="002B0796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B0796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2B0796" w:rsidRPr="000A016F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1FC" w:rsidRPr="000A016F" w:rsidRDefault="00B771FC">
      <w:r w:rsidRPr="000A016F">
        <w:br w:type="page"/>
      </w:r>
    </w:p>
    <w:tbl>
      <w:tblPr>
        <w:tblW w:w="4614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50"/>
        <w:gridCol w:w="2336"/>
        <w:gridCol w:w="73"/>
        <w:gridCol w:w="1772"/>
        <w:gridCol w:w="71"/>
        <w:gridCol w:w="1491"/>
      </w:tblGrid>
      <w:tr w:rsidR="006C4986" w:rsidRPr="000A016F" w:rsidTr="00DE4FC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C4" w:rsidRPr="000A016F" w:rsidTr="00DE4FC4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DE4FC4" w:rsidRPr="000A016F" w:rsidRDefault="00DE4FC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DE4FC4" w:rsidRPr="000A016F" w:rsidRDefault="002B079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том числе  принимаемых обязательств и увеличения действующих расходных обязательств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DE4FC4" w:rsidRPr="000A016F" w:rsidRDefault="00DE4FC4" w:rsidP="00C3567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E4FC4" w:rsidRPr="00786B93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C4" w:rsidRPr="000A016F" w:rsidTr="00DE4FC4">
        <w:trPr>
          <w:jc w:val="center"/>
        </w:trPr>
        <w:tc>
          <w:tcPr>
            <w:tcW w:w="683" w:type="dxa"/>
          </w:tcPr>
          <w:p w:rsidR="00DE4FC4" w:rsidRPr="000A016F" w:rsidRDefault="00DE4FC4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</w:tcPr>
          <w:p w:rsidR="00DE4FC4" w:rsidRPr="000A016F" w:rsidRDefault="00DE4FC4" w:rsidP="00DE4FC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действующий порядок планирования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</w:p>
        </w:tc>
        <w:tc>
          <w:tcPr>
            <w:tcW w:w="2386" w:type="dxa"/>
            <w:gridSpan w:val="2"/>
          </w:tcPr>
          <w:p w:rsidR="00DE4FC4" w:rsidRPr="00786B93" w:rsidRDefault="00DE4FC4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E4FC4" w:rsidRPr="00786B93" w:rsidRDefault="00DE4FC4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gridSpan w:val="2"/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44F42" w:rsidRPr="000A016F" w:rsidTr="00DB48F2">
        <w:trPr>
          <w:jc w:val="center"/>
        </w:trPr>
        <w:tc>
          <w:tcPr>
            <w:tcW w:w="683" w:type="dxa"/>
          </w:tcPr>
          <w:p w:rsidR="00644F42" w:rsidRPr="000A016F" w:rsidRDefault="00644F42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7"/>
          </w:tcPr>
          <w:p w:rsidR="00644F42" w:rsidRDefault="00644F42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5. Развитие новых форм финансового обеспечения оказания услуг муниципальными учреждениями, реализация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7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 и реструктуризация бюджетного сектора</w:t>
            </w:r>
          </w:p>
        </w:tc>
      </w:tr>
      <w:tr w:rsidR="00242543" w:rsidRPr="000A016F" w:rsidTr="00DB48F2">
        <w:trPr>
          <w:jc w:val="center"/>
        </w:trPr>
        <w:tc>
          <w:tcPr>
            <w:tcW w:w="683" w:type="dxa"/>
          </w:tcPr>
          <w:p w:rsidR="00242543" w:rsidRPr="000A016F" w:rsidRDefault="00242543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7"/>
          </w:tcPr>
          <w:p w:rsidR="00242543" w:rsidRPr="000A016F" w:rsidRDefault="00242543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5.1. Совершенствование правового положения муниципальных учреждений</w:t>
            </w:r>
          </w:p>
        </w:tc>
      </w:tr>
      <w:tr w:rsidR="00242543" w:rsidRPr="000A016F" w:rsidTr="00242543">
        <w:trPr>
          <w:jc w:val="center"/>
        </w:trPr>
        <w:tc>
          <w:tcPr>
            <w:tcW w:w="683" w:type="dxa"/>
          </w:tcPr>
          <w:p w:rsidR="00242543" w:rsidRPr="000A016F" w:rsidRDefault="00760757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Организовать работу по внесению изменений в уставы муниципальных казенных, бюджетных и автономных учреждений в целях приведения уставных документов в соответствие с требованиями </w:t>
            </w:r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8" w:history="1">
              <w:r w:rsidRPr="00AC2E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 мая 2010 года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09" w:type="dxa"/>
            <w:gridSpan w:val="2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уставы МУ РМР ЯО в новой редакции</w:t>
            </w:r>
          </w:p>
        </w:tc>
        <w:tc>
          <w:tcPr>
            <w:tcW w:w="1843" w:type="dxa"/>
            <w:gridSpan w:val="2"/>
          </w:tcPr>
          <w:p w:rsidR="00760757" w:rsidRPr="00AC2EB6" w:rsidRDefault="00760757" w:rsidP="0076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КУ и АУ  до 01.08.2011;</w:t>
            </w:r>
          </w:p>
          <w:p w:rsidR="00242543" w:rsidRPr="000A016F" w:rsidRDefault="00760757" w:rsidP="0076075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БУ</w:t>
            </w:r>
            <w:r w:rsidRPr="00AC2EB6" w:rsidDel="008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– до 01.12.2011</w:t>
            </w:r>
          </w:p>
        </w:tc>
        <w:tc>
          <w:tcPr>
            <w:tcW w:w="1491" w:type="dxa"/>
          </w:tcPr>
          <w:p w:rsidR="00242543" w:rsidRPr="000A016F" w:rsidRDefault="00DB0BBB" w:rsidP="00760757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B771FC" w:rsidRPr="000A016F" w:rsidRDefault="00B771FC">
      <w:r w:rsidRPr="000A016F">
        <w:br w:type="page"/>
      </w:r>
    </w:p>
    <w:tbl>
      <w:tblPr>
        <w:tblW w:w="4649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7"/>
        <w:gridCol w:w="2386"/>
        <w:gridCol w:w="1845"/>
        <w:gridCol w:w="1667"/>
      </w:tblGrid>
      <w:tr w:rsidR="006C4986" w:rsidRPr="000A016F" w:rsidTr="00DB0BBB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0E8" w:rsidRPr="000A016F" w:rsidTr="00DB0BBB">
        <w:trPr>
          <w:jc w:val="center"/>
        </w:trPr>
        <w:tc>
          <w:tcPr>
            <w:tcW w:w="683" w:type="dxa"/>
          </w:tcPr>
          <w:p w:rsidR="00F340E8" w:rsidRDefault="00D2151F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167" w:type="dxa"/>
          </w:tcPr>
          <w:p w:rsidR="00F340E8" w:rsidRPr="00D2151F" w:rsidRDefault="00D2151F" w:rsidP="00AC2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сводный перечень муниципальных услуг (работ), оказываемых (выполняемых) муниципальными  учреждениями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F340E8" w:rsidRPr="00D2151F" w:rsidRDefault="00D2151F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F340E8" w:rsidRPr="00D2151F" w:rsidRDefault="00D2151F" w:rsidP="00D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667" w:type="dxa"/>
          </w:tcPr>
          <w:p w:rsidR="00F340E8" w:rsidRPr="00D2151F" w:rsidRDefault="00D2151F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837481" w:rsidRPr="000A016F" w:rsidTr="00DB0BBB">
        <w:trPr>
          <w:jc w:val="center"/>
        </w:trPr>
        <w:tc>
          <w:tcPr>
            <w:tcW w:w="683" w:type="dxa"/>
          </w:tcPr>
          <w:p w:rsidR="00837481" w:rsidRDefault="00837481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167" w:type="dxa"/>
          </w:tcPr>
          <w:p w:rsidR="00837481" w:rsidRPr="00D2151F" w:rsidRDefault="00837481" w:rsidP="00837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3748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порядок формирования и ведения сводного перечня и ведомственных перечней муниципальных услуг (работ), оказываемых (выполняемых) муниципальными учреждениями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837481" w:rsidRPr="00D2151F" w:rsidRDefault="00837481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667" w:type="dxa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3339E" w:rsidRPr="000A016F" w:rsidTr="00DB0BBB">
        <w:trPr>
          <w:jc w:val="center"/>
        </w:trPr>
        <w:tc>
          <w:tcPr>
            <w:tcW w:w="683" w:type="dxa"/>
          </w:tcPr>
          <w:p w:rsidR="0023339E" w:rsidRDefault="0023339E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167" w:type="dxa"/>
          </w:tcPr>
          <w:p w:rsidR="0023339E" w:rsidRPr="00837481" w:rsidRDefault="0023339E" w:rsidP="00233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66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и утвердить ведомственные перечни муниципальных услуг (работ), оказываемых (выполняемых) муниципальными учреждениями 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23339E" w:rsidRPr="006C13F8" w:rsidRDefault="0023339E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</w:tcPr>
          <w:p w:rsidR="0023339E" w:rsidRPr="00D2151F" w:rsidRDefault="0023339E" w:rsidP="0023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667" w:type="dxa"/>
          </w:tcPr>
          <w:p w:rsidR="0023339E" w:rsidRPr="00D2151F" w:rsidRDefault="00846796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7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C24" w:rsidRPr="000A016F" w:rsidRDefault="00654C24">
      <w:r w:rsidRPr="000A016F">
        <w:br w:type="page"/>
      </w:r>
    </w:p>
    <w:tbl>
      <w:tblPr>
        <w:tblW w:w="4636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5"/>
        <w:gridCol w:w="2386"/>
        <w:gridCol w:w="1845"/>
        <w:gridCol w:w="1631"/>
      </w:tblGrid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C24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4" w:rsidRPr="000A016F" w:rsidRDefault="00654C2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4" w:rsidRPr="000A016F" w:rsidRDefault="00D216D6" w:rsidP="00B044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</w:t>
            </w:r>
            <w:r w:rsidR="00654C24" w:rsidRPr="000A016F">
              <w:rPr>
                <w:rFonts w:ascii="Times New Roman" w:hAnsi="Times New Roman" w:cs="Times New Roman"/>
                <w:sz w:val="28"/>
                <w:szCs w:val="28"/>
              </w:rPr>
              <w:t>5.2. Выявление неэффективных муниципальных учреждений с целью последующего изменения их типа</w:t>
            </w:r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D72A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A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E5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Доработать порядок оценки эффективности деятельности (включая оценку возможности изменения</w:t>
            </w:r>
            <w:r w:rsidR="00101295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разработать методику оценки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101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</w:t>
            </w:r>
            <w:r w:rsidR="0010129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E50814" w:rsidRPr="000A016F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D72A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84679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методики оценки эффективности деятельности 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E50814" w:rsidRDefault="006C4986" w:rsidP="007C3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7C345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E50814" w:rsidRPr="00E50814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D72A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эффективности деятельности  (включая оценку возможности изменения типа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оценку  эффективности использования имущества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соответствии с разработанными методиками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Pr="008439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2012</w:t>
            </w:r>
          </w:p>
          <w:p w:rsidR="006C4986" w:rsidRPr="000A016F" w:rsidRDefault="006C4986" w:rsidP="00AD5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255953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6C4986" w:rsidRPr="000A016F" w:rsidTr="003F488F">
        <w:trPr>
          <w:trHeight w:val="218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95D2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сводный доклад о результатах оценки эффективности деятельности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 рекомендациями по изменению (сохранению) типа учреждений, а также предложениями по повышению эффективности использования имущества</w:t>
            </w:r>
          </w:p>
          <w:p w:rsidR="00185FE9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E9" w:rsidRPr="000A016F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  <w:p w:rsidR="006C4986" w:rsidRPr="00843938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6C4986" w:rsidRPr="00843938" w:rsidRDefault="006C4986" w:rsidP="00D72A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6C4986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B41E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426610" w:rsidP="0042661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проведения конкурса среди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критериям оценки эффективности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A95D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5D2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426610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среди 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оценки эффективности деятельности с поощрением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достигших наилучших показателей эффективности деятельности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426610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255953" w:rsidRPr="00843938" w:rsidRDefault="00255953" w:rsidP="0042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A94C24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A94C24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структуры бюджетной сети </w:t>
            </w:r>
            <w:r w:rsidR="001F32C7"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RDefault="00255953" w:rsidP="00A9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4C2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0A016F" w:rsidRDefault="00255953" w:rsidP="001F32C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5.3. Разработка методологии нормативного финансирования оказываемых услуг и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услуг (работ)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DD77E0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нормативных затрат на оказание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работ), расчетно-нормативных затрат на содержание имущества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DD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D77E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01.12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66" w:rsidRPr="000A016F" w:rsidRDefault="00722766">
      <w:r w:rsidRPr="000A016F">
        <w:br w:type="page"/>
      </w:r>
    </w:p>
    <w:tbl>
      <w:tblPr>
        <w:tblW w:w="4636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5"/>
        <w:gridCol w:w="2386"/>
        <w:gridCol w:w="1845"/>
        <w:gridCol w:w="1631"/>
      </w:tblGrid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отраслевые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порядки определения нормативных затрат в соответствии с  методическими рекомендациями и с учетом отраслевой специфики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D216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B41E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B41E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B41E53"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(выполнения работ) </w:t>
            </w:r>
            <w:r w:rsidR="00AA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A15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15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состав, объем и порядок определения платы за предоставление платных услуг,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и юридическим лицам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323442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5D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D114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2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46063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0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рекомендации по установлению порядка определения платы за оказание платных услуг (работ)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460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606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72276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Default="00722766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5.4. Совершенствование требований к качеству предоставления услуг муниципальными учреждениями, создание системы управления качеством услуг муниципальных учреждений</w:t>
            </w:r>
          </w:p>
          <w:p w:rsidR="00BB0448" w:rsidRPr="000A016F" w:rsidRDefault="00BB0448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9F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56BA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Утвердить методические рекомендации по формированию базовых требований к качеству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05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="00091720"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56BA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6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базовые требования к качеству предоставления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соответствии новым перечнем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306C7E" w:rsidRDefault="006C4986" w:rsidP="0005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06C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  <w:r w:rsidR="00056BA2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091720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306C7E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91720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порядка проведения ежегодной инвентаризации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843938" w:rsidDel="00692C07" w:rsidRDefault="00091720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91720" w:rsidRDefault="00091720" w:rsidP="0030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306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654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D4635F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Default="00D4635F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A016F" w:rsidRDefault="00D4635F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ежегодную инвентаризацию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6C13F8" w:rsidRDefault="00D4635F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D4635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</w:tbl>
    <w:p w:rsidR="00722766" w:rsidRPr="000A016F" w:rsidRDefault="00722766">
      <w:r w:rsidRPr="000A016F">
        <w:br w:type="page"/>
      </w:r>
    </w:p>
    <w:tbl>
      <w:tblPr>
        <w:tblW w:w="4636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5"/>
        <w:gridCol w:w="2386"/>
        <w:gridCol w:w="1845"/>
        <w:gridCol w:w="1631"/>
      </w:tblGrid>
      <w:tr w:rsidR="006C498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76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E619F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5.5. Участие не</w:t>
            </w:r>
            <w:r w:rsidR="00E619F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ных организаций в предоставлении муниципальных услуг (в случаях, предусмотренных законодательством Российской Федерации)</w:t>
            </w:r>
          </w:p>
        </w:tc>
      </w:tr>
      <w:tr w:rsidR="006C498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894F8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и критерии оценки услуг на предмет возможности их предоставления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немуниципальными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89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91720" w:rsidRPr="000A016F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6C498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FA50E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перечень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 которые могут оказываться не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ными организациями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FA5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FA50E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72276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D0575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5.6. Обеспечение публичности деятельности муниципальных учреждений</w:t>
            </w:r>
          </w:p>
        </w:tc>
      </w:tr>
      <w:tr w:rsidR="006C4986" w:rsidRPr="000A016F" w:rsidTr="00606BA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FA50E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09172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порядок обеспечения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публичности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, включая перечень документов и информации, подлежащих публичному размещению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091720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A736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0A016F" w:rsidRDefault="00BE6109" w:rsidP="00BE610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</w:tbl>
    <w:p w:rsidR="00722766" w:rsidRPr="000A016F" w:rsidRDefault="00722766">
      <w:r w:rsidRPr="000A016F">
        <w:br w:type="page"/>
      </w:r>
    </w:p>
    <w:tbl>
      <w:tblPr>
        <w:tblW w:w="4652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263"/>
        <w:gridCol w:w="15"/>
        <w:gridCol w:w="2404"/>
        <w:gridCol w:w="38"/>
        <w:gridCol w:w="1832"/>
        <w:gridCol w:w="36"/>
        <w:gridCol w:w="1475"/>
      </w:tblGrid>
      <w:tr w:rsidR="006C4986" w:rsidRPr="000A016F" w:rsidTr="005C4BFE">
        <w:trPr>
          <w:trHeight w:val="3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5C4BFE">
        <w:trPr>
          <w:trHeight w:val="9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1079B4" w:rsidP="0009172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C4986" w:rsidRPr="00680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426D9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мониторинг соблюдения порядка и сроков размещения информации о деятельности </w:t>
            </w:r>
            <w:r w:rsidR="00426D9C" w:rsidRPr="0068038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отчеты о результатах мониторинга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6C4986" w:rsidP="0068038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8038A" w:rsidRPr="00680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426D9C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</w:tc>
      </w:tr>
      <w:tr w:rsidR="00BA77CB" w:rsidRPr="000A016F" w:rsidTr="005C4BFE">
        <w:trPr>
          <w:trHeight w:val="63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B" w:rsidRPr="000A016F" w:rsidRDefault="00BA77C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CB" w:rsidRPr="000A016F" w:rsidRDefault="00BA77CB" w:rsidP="0093568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5.7. Повышение ответственности </w:t>
            </w:r>
            <w:r w:rsidR="0093568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за качество и объем оказываемых услуг</w:t>
            </w:r>
          </w:p>
        </w:tc>
      </w:tr>
      <w:tr w:rsidR="00935688" w:rsidRPr="000A016F" w:rsidTr="005C4BFE">
        <w:trPr>
          <w:trHeight w:val="22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7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935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меры ответственности и меры стимулирования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качество и объем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 в типовой форме трудового договора с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 отраслевых системах оплаты труда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D552A8" w:rsidRDefault="00935688" w:rsidP="00347B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9356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347BE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  <w:p w:rsidR="00B856F2" w:rsidRDefault="00B856F2" w:rsidP="00B856F2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B856F2" w:rsidRPr="00D552A8" w:rsidRDefault="00B856F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D67BAF" w:rsidRPr="000A016F" w:rsidTr="005C4BFE">
        <w:trPr>
          <w:trHeight w:val="95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Pr="000A016F" w:rsidRDefault="00D67BAF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Default="00D67BAF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Задача 6. Создание условий для мотивации </w:t>
            </w: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Рыбинского муниципального района в постоянном повышении эффективности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расходов и своей деятельности</w:t>
            </w:r>
          </w:p>
        </w:tc>
      </w:tr>
      <w:tr w:rsidR="006E5E79" w:rsidRPr="000A016F" w:rsidTr="005C4BFE">
        <w:trPr>
          <w:trHeight w:val="63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Подзадача 6.1. Оптимизация расходов на содержание органов местного самоуправления Рыбинского муниципального района и численности муниципальных служащих</w:t>
            </w:r>
          </w:p>
        </w:tc>
      </w:tr>
      <w:tr w:rsidR="00F046E5" w:rsidRPr="000A016F" w:rsidTr="005C4BFE">
        <w:trPr>
          <w:trHeight w:val="193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0A016F" w:rsidRDefault="00612586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86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затрат на содержание органов местного самоуправления Рыбинского муниципального района</w:t>
            </w: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>аналитический отчет, служебная записка главе Рыбинского муниципального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01.08.2012 до 01.08.2013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046E5" w:rsidRPr="006E5E79" w:rsidRDefault="00F046E5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FE" w:rsidRPr="000A016F" w:rsidTr="005C4BFE">
        <w:trPr>
          <w:trHeight w:val="193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Default="005C4BFE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612586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планированию и учёту затрат на содержание и обеспечение деятельности </w:t>
            </w:r>
            <w:r w:rsidRPr="005C4BFE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12FD0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РМР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B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C4BFE" w:rsidRPr="0086255A" w:rsidRDefault="005C4BFE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6C" w:rsidRDefault="0039586C"/>
    <w:tbl>
      <w:tblPr>
        <w:tblW w:w="4654" w:type="pct"/>
        <w:jc w:val="center"/>
        <w:tblInd w:w="1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6"/>
        <w:gridCol w:w="7164"/>
        <w:gridCol w:w="2386"/>
        <w:gridCol w:w="1845"/>
        <w:gridCol w:w="1605"/>
        <w:gridCol w:w="18"/>
      </w:tblGrid>
      <w:tr w:rsidR="000B2D35" w:rsidRPr="000A016F" w:rsidTr="002E3345">
        <w:trPr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D35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9B113A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планирования бюджетных ассигнований в части планирования расходов на содержание органов </w:t>
            </w:r>
            <w:r w:rsidR="00AE65EA" w:rsidRPr="00AE65E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Рыбинского муниципального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32C2F" w:rsidRDefault="00D32C2F" w:rsidP="009B11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9B1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D35"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Default="00AA5CA0" w:rsidP="00AA5CA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B2D35" w:rsidRPr="000A016F" w:rsidRDefault="000B2D35" w:rsidP="00AA5CA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8" w:rsidRPr="000A016F" w:rsidTr="002E3345">
        <w:trPr>
          <w:gridBefore w:val="1"/>
          <w:gridAfter w:val="1"/>
          <w:wBefore w:w="9" w:type="dxa"/>
          <w:wAfter w:w="18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0A016F" w:rsidRDefault="0063748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8" w:rsidRPr="000A016F" w:rsidRDefault="00637488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6.2. Повышение качества финансового менеджмента ГРБС</w:t>
            </w:r>
          </w:p>
        </w:tc>
      </w:tr>
      <w:tr w:rsidR="00AE65EA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BE3A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и методику оценки качества финансового менеджмента ГРБС, включив в  перечень показателей оценки показатели, характеризующие направления реформ, установленные Программой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CD2F58" w:rsidP="006350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Pr="00DB26E0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AE65EA" w:rsidRPr="00DB26E0" w:rsidRDefault="00CD2F58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AE65EA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DF6130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E65EA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Определить порядок и  условия проведения ежегодного конкурса среди ГРБС, достигших наилучших показателей качества финансового менеджмента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Default="00AE65EA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3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F61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130" w:rsidRPr="000A016F" w:rsidRDefault="00DF6130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AE65EA" w:rsidRPr="000A016F" w:rsidRDefault="00AE65EA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45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2E334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0A016F" w:rsidRDefault="002E3345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качества финансового менеджмента ГРБС с размещением результатов оценки на официальном сайте </w:t>
            </w: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6C13F8" w:rsidRDefault="002E3345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56715E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01.05.2012</w:t>
            </w:r>
          </w:p>
          <w:p w:rsidR="002E3345" w:rsidRPr="00DF6130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</w:tbl>
    <w:p w:rsidR="00637488" w:rsidRPr="000A016F" w:rsidRDefault="00637488">
      <w:r w:rsidRPr="000A016F">
        <w:br w:type="page"/>
      </w:r>
    </w:p>
    <w:tbl>
      <w:tblPr>
        <w:tblW w:w="4656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5"/>
        <w:gridCol w:w="2386"/>
        <w:gridCol w:w="1845"/>
        <w:gridCol w:w="1638"/>
      </w:tblGrid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7F2A7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217CF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Провести ежегодный конкурс на лучшее качество финансового менеджмента ГРБС за 2011 год и за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год с поощрением победителей  конкурса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конкурсной комиссии, </w:t>
            </w:r>
            <w:r w:rsidR="00931CA9" w:rsidRPr="007F2A7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0B2D35" w:rsidRPr="000A016F" w:rsidRDefault="000B2D35" w:rsidP="007F2A76">
            <w:pPr>
              <w:keepNext/>
              <w:keepLines/>
              <w:tabs>
                <w:tab w:val="left" w:pos="322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0B2D35" w:rsidRPr="000A016F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59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5671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6.3. Создание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стимулирования руководителей </w:t>
            </w:r>
            <w:r w:rsidR="0056715E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56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 достижение показателей целевых программ и повышение эффективности деятельности</w:t>
            </w: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9653C9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407A0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части установления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обязательности денежного поощрения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зависимости от достижения показателей профессиональной служебной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407A0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НПА 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9653C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1.12.2012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E7232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E7232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ежегодной оценки деятельности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 включив в  перечень показателей оценки показатели, характеризующие направления реформ, установленные настоящей Программой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407A00" w:rsidP="00830E5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E7232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217CF9" w:rsidRDefault="00217CF9">
      <w:r>
        <w:br w:type="page"/>
      </w:r>
    </w:p>
    <w:tbl>
      <w:tblPr>
        <w:tblW w:w="4656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5"/>
        <w:gridCol w:w="64"/>
        <w:gridCol w:w="2268"/>
        <w:gridCol w:w="54"/>
        <w:gridCol w:w="1845"/>
        <w:gridCol w:w="85"/>
        <w:gridCol w:w="1553"/>
      </w:tblGrid>
      <w:tr w:rsidR="000B2D35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E59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93722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93722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</w:t>
            </w:r>
            <w:r w:rsidR="0093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</w:p>
        </w:tc>
      </w:tr>
      <w:tr w:rsidR="000B2D35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7618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5635C0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Внести изменения и дополнения в действующий порядок проведения ревизий и проверок </w:t>
            </w:r>
            <w:r w:rsid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Управлением экономики и финансов 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5635C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5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5635C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635C0"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635C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24228B" w:rsidRPr="000A016F" w:rsidTr="00DB48F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242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8. Создание современной информационной системы управления муниципальными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683E95" w:rsidRPr="000A016F" w:rsidTr="00683E9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Default="00683E9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D56719" w:rsidRDefault="00A87555" w:rsidP="00A87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Модернизировать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автоматизированную информационную систему планирования и исполнения бюджета в части управления программами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D56719" w:rsidRDefault="00A87555" w:rsidP="00701788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Модернизация </w:t>
            </w:r>
            <w:r w:rsidRPr="000A016F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D56719" w:rsidRDefault="00A87555" w:rsidP="00A875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5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A8755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83E95" w:rsidRPr="00D56719" w:rsidRDefault="00A87555" w:rsidP="00A87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701788" w:rsidRPr="000A016F" w:rsidTr="00683E9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Default="0070178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Default="00701788" w:rsidP="00A875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организационно-методическое сопровождение доработки программного обеспечения (далее – ПО)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учреждениях с учетом требований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9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Default="004D3A9C" w:rsidP="00A87555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16F">
              <w:rPr>
                <w:rFonts w:ascii="Times New Roman" w:hAnsi="Times New Roman"/>
                <w:sz w:val="28"/>
                <w:szCs w:val="28"/>
              </w:rPr>
              <w:t>обновление ПО ведения бухгалтерского учета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Default="004D3A9C" w:rsidP="00A8755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C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701788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D65681" w:rsidRDefault="00D65681">
      <w:r>
        <w:br w:type="page"/>
      </w:r>
    </w:p>
    <w:p w:rsidR="007D0522" w:rsidRPr="000A016F" w:rsidRDefault="007D0522"/>
    <w:tbl>
      <w:tblPr>
        <w:tblW w:w="4655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7"/>
        <w:gridCol w:w="2386"/>
        <w:gridCol w:w="1845"/>
        <w:gridCol w:w="1633"/>
      </w:tblGrid>
      <w:tr w:rsidR="000B2D35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A3C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AC5A3C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C" w:rsidRPr="000A016F" w:rsidRDefault="00AC5A3C" w:rsidP="00CE07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</w:tr>
      <w:tr w:rsidR="00AC5A3C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C8725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AC5A3C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Разработать план проведения обучающих семинаров, совещаний,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курсов повышения квалификации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и специалистов структурных подразделений администрации Рыбинского муниципального района, по вопросам, связанным с реализацией мероприятий Программы и </w:t>
            </w:r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0" w:history="1">
              <w:r w:rsidRPr="00C8725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проведения обучающих семинаров, совещаний, курсов повышения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7255" w:rsidRPr="00C8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5A3C" w:rsidRPr="00C87255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E0A6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и провести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обучающие семинары, совещания,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курсы повышения квалификации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руководителей и специалистов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вопросам, связанным с реализацией мероприятий Программы и Федерального закона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83-ФЗ (согласно утвержденному плану)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семинары, совещания, курсы повышения квалификации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E0A68" w:rsidRPr="00C87255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DE0A68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ежеквартальное проведение мониторинга хода реализации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совещаний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Обеспечить регулярную актуализацию плана мероприятий Программы и объемов их финансирования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60770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2011-2013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DB0BBB" w:rsidRPr="000A016F" w:rsidRDefault="00DB0BBB" w:rsidP="00DB0BB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1  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Исполнитель, указанный в графе первым, является ответственным за реализацию мероприятия.</w:t>
      </w: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СПИСОК ИСПОЛЬЗУЕМЫХ СОКРАЩЕНИЙ</w:t>
      </w:r>
    </w:p>
    <w:p w:rsidR="008E43B7" w:rsidRDefault="008E43B7" w:rsidP="008E43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B7" w:rsidRDefault="008E43B7" w:rsidP="008E43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УЭиФ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Управление экономики и финансов администрации Рыбинского муниципального района </w:t>
      </w:r>
    </w:p>
    <w:p w:rsidR="00F91C8D" w:rsidRDefault="00F91C8D" w:rsidP="00F91C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– управление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</w:p>
    <w:p w:rsidR="00F91C8D" w:rsidRDefault="00F91C8D" w:rsidP="00F91C8D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недвижимости, строительства и инвестиций администрации Рыбинского муниципального района </w:t>
      </w:r>
    </w:p>
    <w:p w:rsidR="00F91C8D" w:rsidRDefault="00F91C8D" w:rsidP="00B56634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6255A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– комитет по управлению делами администрации</w:t>
      </w:r>
    </w:p>
    <w:p w:rsidR="008E43B7" w:rsidRDefault="008E43B7" w:rsidP="008E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ОМЗ – отдел муниципального заказа администрации Рыбинского муниципального района 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ОИТО – отдел информационно-технического обеспечения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отдел кадров</w:t>
      </w:r>
    </w:p>
    <w:p w:rsidR="00720E88" w:rsidRDefault="00720E88" w:rsidP="008E43B7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АРМР</w:t>
      </w:r>
      <w:r w:rsidR="00F9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структурные подразделения администрации РМР</w:t>
      </w:r>
    </w:p>
    <w:p w:rsidR="00255953" w:rsidRDefault="00255953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– муниципальные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казенные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– бюджетные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– автономные учреждения</w:t>
      </w:r>
    </w:p>
    <w:p w:rsidR="00931CA9" w:rsidRDefault="00931CA9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нормативный правовой акт</w:t>
      </w:r>
    </w:p>
    <w:p w:rsidR="005610BF" w:rsidRDefault="005610BF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программное обеспечение</w:t>
      </w: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EFB" w:rsidRPr="00490FDF" w:rsidRDefault="008E6E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FD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НАПРАВЛЕНИЯ ФИНАНСИРОВАНИЯ МЕРОПРИЯТИЙ ПРОГРАММЫ</w:t>
      </w:r>
    </w:p>
    <w:p w:rsidR="009F43C8" w:rsidRPr="00A81E3D" w:rsidRDefault="00A81E3D" w:rsidP="00A81E3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E3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A81E3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81E3D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A81E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850"/>
        <w:gridCol w:w="709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9F43C8" w:rsidRPr="000A016F" w:rsidTr="00B56634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B56634">
            <w:pPr>
              <w:widowControl/>
              <w:autoSpaceDE/>
              <w:autoSpaceDN/>
              <w:adjustRightInd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9F43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</w:t>
            </w:r>
          </w:p>
        </w:tc>
      </w:tr>
      <w:tr w:rsidR="009F43C8" w:rsidRPr="000A016F" w:rsidTr="00B56634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0A016F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три года</w:t>
            </w:r>
          </w:p>
        </w:tc>
      </w:tr>
      <w:tr w:rsidR="00B56634" w:rsidRPr="000A016F" w:rsidTr="001E2169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9F43C8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6F4387" w:rsidRDefault="00B56634" w:rsidP="006F438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F438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6F4387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4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6F4387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4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6F4387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F43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</w:tr>
      <w:tr w:rsidR="00B56634" w:rsidRPr="000A016F" w:rsidTr="001E2169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34" w:rsidRPr="000A016F" w:rsidRDefault="00B56634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34" w:rsidRPr="000A016F" w:rsidRDefault="00B56634" w:rsidP="001E216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 повышение квалификации муниципальных служащих, специалистов муниципальных учреждений, </w:t>
            </w:r>
            <w:r w:rsidRPr="001E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семинаров</w:t>
            </w:r>
            <w:r w:rsidR="001E2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совещаний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конференций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9F43C8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009" w:rsidRPr="000A016F" w:rsidTr="001E2169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09" w:rsidRPr="000A016F" w:rsidRDefault="001C4009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сопровождение программного обеспечения, ведение баз данных, приобретение компьютерной техники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9F43C8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0A016F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4F0615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0A016F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0A016F" w:rsidRDefault="004F0615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B56634" w:rsidRPr="000A016F" w:rsidTr="001E2169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34" w:rsidRPr="000A016F" w:rsidRDefault="00B56634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34" w:rsidRPr="000A016F" w:rsidRDefault="00B56634" w:rsidP="005B332F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Материальное стимулирование победителей конкурсов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структурных подразделений Рыбинского муниципального района и муниципальных учреждений.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9F43C8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4F0615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4F0615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4F0615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0A016F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0A016F" w:rsidRDefault="004F0615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C4009" w:rsidRPr="000A016F" w:rsidTr="001E2169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9" w:rsidRPr="001C4009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9" w:rsidRPr="001C4009" w:rsidRDefault="001C4009" w:rsidP="006F438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4F0615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1C4009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4F0615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1C4009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1C4009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40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4F0615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1C4009" w:rsidRDefault="001C400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1C4009" w:rsidRDefault="004F0615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1470</w:t>
            </w:r>
          </w:p>
        </w:tc>
      </w:tr>
    </w:tbl>
    <w:p w:rsidR="00C6421E" w:rsidRDefault="00C6421E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Pr="008055BF" w:rsidRDefault="00462B8C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5BF" w:rsidRPr="008055BF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5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8055BF" w:rsidRPr="008055BF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5B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управления экономики</w:t>
      </w:r>
    </w:p>
    <w:p w:rsidR="008055BF" w:rsidRPr="008055BF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5BF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финансов     администрации</w:t>
      </w:r>
    </w:p>
    <w:p w:rsidR="008055BF" w:rsidRPr="008055BF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Рыбинского муниципального района                                                                                               </w:t>
      </w:r>
      <w:proofErr w:type="spellStart"/>
      <w:r w:rsidRPr="008055BF">
        <w:rPr>
          <w:rFonts w:ascii="Times New Roman" w:eastAsia="Times New Roman" w:hAnsi="Times New Roman" w:cs="Times New Roman"/>
          <w:sz w:val="28"/>
          <w:szCs w:val="28"/>
          <w:lang w:eastAsia="ar-SA"/>
        </w:rPr>
        <w:t>О.И.Кустикова</w:t>
      </w:r>
      <w:proofErr w:type="spellEnd"/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62B8C" w:rsidRDefault="00462B8C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6A44" w:rsidRDefault="003D6A44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9B0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D6A44" w:rsidRPr="004129B0" w:rsidRDefault="003D6A44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129B0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</w:p>
    <w:p w:rsidR="003D6A44" w:rsidRDefault="003D6A44" w:rsidP="003D6A44">
      <w:pPr>
        <w:ind w:firstLine="225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3D6A44" w:rsidRPr="002A3D25" w:rsidRDefault="003D6A44" w:rsidP="003D6A44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25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Перечень индикаторов</w:t>
      </w:r>
      <w:r w:rsidRPr="002A3D2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D6A44" w:rsidRPr="00614C50" w:rsidRDefault="003D6A44" w:rsidP="003D6A44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D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характеризующих создание различных условий и механизмов для повышения эффективности бюджетных расходов (по методике, утверждаемой приказом Министерства финансов Российской Федерации)</w:t>
      </w:r>
    </w:p>
    <w:p w:rsidR="003D6A44" w:rsidRDefault="003D6A44" w:rsidP="003D6A44"/>
    <w:p w:rsidR="003D6A44" w:rsidRPr="004129B0" w:rsidRDefault="003D6A44" w:rsidP="003D6A44"/>
    <w:tbl>
      <w:tblPr>
        <w:tblW w:w="146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378"/>
        <w:gridCol w:w="30"/>
        <w:gridCol w:w="963"/>
        <w:gridCol w:w="850"/>
        <w:gridCol w:w="851"/>
        <w:gridCol w:w="142"/>
        <w:gridCol w:w="711"/>
        <w:gridCol w:w="142"/>
        <w:gridCol w:w="708"/>
        <w:gridCol w:w="157"/>
        <w:gridCol w:w="693"/>
        <w:gridCol w:w="142"/>
        <w:gridCol w:w="694"/>
        <w:gridCol w:w="142"/>
        <w:gridCol w:w="712"/>
        <w:gridCol w:w="139"/>
        <w:gridCol w:w="712"/>
        <w:gridCol w:w="139"/>
        <w:gridCol w:w="851"/>
        <w:gridCol w:w="29"/>
        <w:gridCol w:w="680"/>
        <w:gridCol w:w="29"/>
        <w:gridCol w:w="679"/>
        <w:gridCol w:w="30"/>
        <w:gridCol w:w="679"/>
        <w:gridCol w:w="21"/>
        <w:gridCol w:w="699"/>
        <w:gridCol w:w="22"/>
      </w:tblGrid>
      <w:tr w:rsidR="003D6A44" w:rsidRPr="004129B0" w:rsidTr="0059022F">
        <w:trPr>
          <w:trHeight w:val="810"/>
        </w:trPr>
        <w:tc>
          <w:tcPr>
            <w:tcW w:w="599" w:type="dxa"/>
            <w:vMerge w:val="restart"/>
            <w:shd w:val="clear" w:color="auto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8" w:type="dxa"/>
            <w:gridSpan w:val="2"/>
            <w:vMerge w:val="restart"/>
            <w:shd w:val="clear" w:color="auto" w:fill="FFFFFF" w:themeFill="background1"/>
            <w:vAlign w:val="bottom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Наименование индикаторов и групп индикаторов</w:t>
            </w:r>
          </w:p>
          <w:p w:rsidR="003D6A44" w:rsidRPr="007D6EBA" w:rsidRDefault="003D6A44" w:rsidP="005902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gridSpan w:val="10"/>
            <w:shd w:val="clear" w:color="auto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Шкала балльной оценки индикаторов</w:t>
            </w:r>
          </w:p>
        </w:tc>
        <w:tc>
          <w:tcPr>
            <w:tcW w:w="3418" w:type="dxa"/>
            <w:gridSpan w:val="8"/>
            <w:shd w:val="clear" w:color="auto" w:fill="EAF1DD" w:themeFill="accent3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Значения индикаторов в Рыбинском муниципальном районе по годам</w:t>
            </w:r>
          </w:p>
        </w:tc>
        <w:tc>
          <w:tcPr>
            <w:tcW w:w="2839" w:type="dxa"/>
            <w:gridSpan w:val="8"/>
            <w:shd w:val="clear" w:color="auto" w:fill="E5DFEC" w:themeFill="accent4" w:themeFillTint="33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Балльная оценка индикаторов и групп по годам</w:t>
            </w:r>
          </w:p>
        </w:tc>
      </w:tr>
      <w:tr w:rsidR="003D6A44" w:rsidRPr="004129B0" w:rsidTr="0059022F">
        <w:trPr>
          <w:trHeight w:val="375"/>
        </w:trPr>
        <w:tc>
          <w:tcPr>
            <w:tcW w:w="599" w:type="dxa"/>
            <w:vMerge/>
            <w:shd w:val="clear" w:color="auto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 w:themeFill="background1"/>
            <w:vAlign w:val="bottom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3" w:type="dxa"/>
            <w:gridSpan w:val="2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gridSpan w:val="2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5" w:type="dxa"/>
            <w:gridSpan w:val="2"/>
            <w:shd w:val="clear" w:color="auto" w:fill="C6D9F1" w:themeFill="text2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6" w:type="dxa"/>
            <w:gridSpan w:val="2"/>
            <w:shd w:val="clear" w:color="auto" w:fill="EAF1DD" w:themeFill="accent3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880" w:type="dxa"/>
            <w:gridSpan w:val="2"/>
            <w:shd w:val="clear" w:color="auto" w:fill="EAF1DD" w:themeFill="accent3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0" w:type="dxa"/>
            <w:gridSpan w:val="2"/>
            <w:shd w:val="clear" w:color="auto" w:fill="E5DFEC" w:themeFill="accent4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21" w:type="dxa"/>
            <w:gridSpan w:val="2"/>
            <w:shd w:val="clear" w:color="auto" w:fill="E5DFEC" w:themeFill="accent4" w:themeFillTint="33"/>
            <w:vAlign w:val="center"/>
            <w:hideMark/>
          </w:tcPr>
          <w:p w:rsidR="003D6A44" w:rsidRPr="0053041C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3041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2013</w:t>
            </w:r>
          </w:p>
        </w:tc>
      </w:tr>
      <w:tr w:rsidR="003D6A44" w:rsidRPr="004129B0" w:rsidTr="0059022F">
        <w:trPr>
          <w:trHeight w:val="375"/>
        </w:trPr>
        <w:tc>
          <w:tcPr>
            <w:tcW w:w="599" w:type="dxa"/>
            <w:shd w:val="clear" w:color="auto" w:fill="FFFFFF" w:themeFill="background1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5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" w:type="dxa"/>
            <w:gridSpan w:val="2"/>
            <w:shd w:val="clear" w:color="auto" w:fill="FFFFFF" w:themeFill="background1"/>
            <w:vAlign w:val="center"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4129B0" w:rsidTr="0059022F">
        <w:trPr>
          <w:trHeight w:val="270"/>
        </w:trPr>
        <w:tc>
          <w:tcPr>
            <w:tcW w:w="599" w:type="dxa"/>
            <w:shd w:val="clear" w:color="auto" w:fill="FFFFFF" w:themeFill="background1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85" w:type="dxa"/>
            <w:gridSpan w:val="20"/>
            <w:shd w:val="clear" w:color="auto" w:fill="FFFFFF" w:themeFill="background1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0512D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«Обеспечение сбалансированности и устойчивости региональных и местных бюджетов»</w:t>
            </w:r>
          </w:p>
        </w:tc>
        <w:tc>
          <w:tcPr>
            <w:tcW w:w="709" w:type="dxa"/>
            <w:gridSpan w:val="2"/>
            <w:shd w:val="clear" w:color="auto" w:fill="D99594" w:themeFill="accent2" w:themeFillTint="99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shd w:val="clear" w:color="auto" w:fill="D99594" w:themeFill="accent2" w:themeFillTint="99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gridSpan w:val="2"/>
            <w:shd w:val="clear" w:color="auto" w:fill="D99594" w:themeFill="accent2" w:themeFillTint="99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1" w:type="dxa"/>
            <w:gridSpan w:val="2"/>
            <w:shd w:val="clear" w:color="auto" w:fill="D99594" w:themeFill="accent2" w:themeFillTint="99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</w:tr>
      <w:tr w:rsidR="003D6A44" w:rsidRPr="00A170B5" w:rsidTr="0059022F">
        <w:trPr>
          <w:trHeight w:val="1125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C051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8" w:type="dxa"/>
            <w:gridSpan w:val="2"/>
            <w:shd w:val="clear" w:color="auto" w:fill="auto"/>
            <w:vAlign w:val="bottom"/>
            <w:hideMark/>
          </w:tcPr>
          <w:p w:rsidR="003D6A44" w:rsidRPr="00A170B5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Отношение дефицита бюджета Рыбинского муниципального района к доходам без учета объема безвозмездных поступлений,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10 и более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7-10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3-5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0-3</w:t>
            </w: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7,19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5,33</w:t>
            </w:r>
          </w:p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750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C0512D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51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муниципального долга (за вычетом выданных гарантий)  к доходам бюджета без учета объема безвозмездных поступлений,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и более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30-50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и менее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A170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70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930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D4A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5D4A27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4A27">
              <w:rPr>
                <w:rFonts w:ascii="Times New Roman" w:hAnsi="Times New Roman" w:cs="Times New Roman"/>
                <w:sz w:val="22"/>
                <w:szCs w:val="22"/>
              </w:rPr>
              <w:t>Отношение объема просроченной кредиторской задолженности Рыбинского муниципального района к расходам бюджета,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и более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0,75-1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0,5-0,75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0,25-05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0,25</w:t>
            </w: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D6A44" w:rsidRPr="007D6EBA" w:rsidTr="0059022F">
        <w:trPr>
          <w:trHeight w:val="274"/>
        </w:trPr>
        <w:tc>
          <w:tcPr>
            <w:tcW w:w="599" w:type="dxa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930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бюджетных инвестиций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Рыбинского муниципального района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общем объеме расходов бюджета,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5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12-20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и более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D6A44" w:rsidRPr="007D6EBA" w:rsidTr="0059022F">
        <w:trPr>
          <w:trHeight w:val="557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Процент абсолютного отклонения фактического объема доходов (без учета межбюджетных трансфертов)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Рыбинского муниципального района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отчетный год от первоначального плана,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и более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3</w:t>
            </w: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9,98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D6A44" w:rsidRPr="007D6EBA" w:rsidTr="0059022F">
        <w:trPr>
          <w:trHeight w:val="557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D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утвержденной  </w:t>
            </w:r>
            <w:proofErr w:type="gramStart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методики формализованного прогнозирования доходов бюджета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основным налогам и сборам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2264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08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условн</w:t>
            </w:r>
            <w:r w:rsidRPr="007D6EBA">
              <w:rPr>
                <w:rFonts w:ascii="Times New Roman" w:hAnsi="Times New Roman" w:cs="Times New Roman"/>
                <w:sz w:val="22"/>
                <w:szCs w:val="22"/>
              </w:rPr>
              <w:t>о у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твержденных на плановый период расходов бюджета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proofErr w:type="gramEnd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963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7,5-8,5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8,5-9,5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9,5-10,5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10,5-11,5</w:t>
            </w:r>
          </w:p>
        </w:tc>
        <w:tc>
          <w:tcPr>
            <w:tcW w:w="83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11,5 и более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7,83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D6A44" w:rsidRPr="00A3383A" w:rsidTr="0059022F">
        <w:trPr>
          <w:trHeight w:val="284"/>
        </w:trPr>
        <w:tc>
          <w:tcPr>
            <w:tcW w:w="599" w:type="dxa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shd w:val="clear" w:color="auto" w:fill="auto"/>
            <w:noWrap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3D6A44" w:rsidRPr="004D21C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D21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gridAfter w:val="1"/>
          <w:wAfter w:w="22" w:type="dxa"/>
          <w:trHeight w:val="719"/>
        </w:trPr>
        <w:tc>
          <w:tcPr>
            <w:tcW w:w="599" w:type="dxa"/>
            <w:shd w:val="clear" w:color="000000" w:fill="FFFFFF" w:themeFill="background1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6" w:type="dxa"/>
            <w:gridSpan w:val="19"/>
            <w:shd w:val="clear" w:color="000000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816B0B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«Внедрение программно-целевых принципов организации деятельности органов государственной власти»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3D6A44" w:rsidRPr="007D6EBA" w:rsidTr="0059022F">
        <w:trPr>
          <w:gridAfter w:val="1"/>
          <w:wAfter w:w="22" w:type="dxa"/>
          <w:trHeight w:val="750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8" w:type="dxa"/>
            <w:shd w:val="clear" w:color="auto" w:fill="auto"/>
            <w:hideMark/>
          </w:tcPr>
          <w:p w:rsidR="003D6A44" w:rsidRPr="007D6EBA" w:rsidRDefault="003D6A44" w:rsidP="0059022F">
            <w:pPr>
              <w:ind w:right="20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Удельны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 вес расходов бюджета 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формируемых в рамках программ, %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10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10-20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20-30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и более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58,60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D6A44" w:rsidRPr="007D6EBA" w:rsidTr="0059022F">
        <w:trPr>
          <w:gridAfter w:val="1"/>
          <w:wAfter w:w="22" w:type="dxa"/>
          <w:trHeight w:val="1335"/>
        </w:trPr>
        <w:tc>
          <w:tcPr>
            <w:tcW w:w="599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78" w:type="dxa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расходов бюджета Рыбинского муниципального района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осуществление бюджетных инвестиций в рамках долгосрочных и ведомственных целевых программ, %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60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60-70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70-80</w:t>
            </w:r>
          </w:p>
        </w:tc>
        <w:tc>
          <w:tcPr>
            <w:tcW w:w="853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80-90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93,00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gridAfter w:val="1"/>
          <w:wAfter w:w="22" w:type="dxa"/>
          <w:trHeight w:val="1335"/>
        </w:trPr>
        <w:tc>
          <w:tcPr>
            <w:tcW w:w="599" w:type="dxa"/>
            <w:shd w:val="clear" w:color="auto" w:fill="auto"/>
            <w:noWrap/>
          </w:tcPr>
          <w:p w:rsidR="003D6A44" w:rsidRPr="00580D37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580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78" w:type="dxa"/>
            <w:shd w:val="clear" w:color="auto" w:fill="auto"/>
          </w:tcPr>
          <w:p w:rsidR="003D6A44" w:rsidRPr="009E6F72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 xml:space="preserve">Наличие нормативного правового акта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органа местного самоуправления </w:t>
            </w: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>Рыбинско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 xml:space="preserve">, определяющего оплату труда руководителей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  <w:r w:rsidRPr="009E6F72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результатов их профессиональной деятельности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3D6A44" w:rsidRPr="007D6EBA" w:rsidRDefault="003D6A44" w:rsidP="003D6A44">
      <w:pPr>
        <w:rPr>
          <w:sz w:val="22"/>
          <w:szCs w:val="22"/>
        </w:rPr>
      </w:pPr>
      <w:r w:rsidRPr="007D6EBA">
        <w:rPr>
          <w:sz w:val="22"/>
          <w:szCs w:val="22"/>
        </w:rPr>
        <w:br w:type="page"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3"/>
        <w:gridCol w:w="851"/>
        <w:gridCol w:w="850"/>
        <w:gridCol w:w="851"/>
        <w:gridCol w:w="850"/>
        <w:gridCol w:w="851"/>
        <w:gridCol w:w="850"/>
        <w:gridCol w:w="836"/>
        <w:gridCol w:w="850"/>
        <w:gridCol w:w="851"/>
        <w:gridCol w:w="880"/>
        <w:gridCol w:w="709"/>
        <w:gridCol w:w="709"/>
        <w:gridCol w:w="700"/>
        <w:gridCol w:w="717"/>
      </w:tblGrid>
      <w:tr w:rsidR="003D6A44" w:rsidRPr="007D6EBA" w:rsidTr="0059022F">
        <w:trPr>
          <w:trHeight w:val="27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483"/>
        </w:trPr>
        <w:tc>
          <w:tcPr>
            <w:tcW w:w="567" w:type="dxa"/>
            <w:shd w:val="clear" w:color="000000" w:fill="FFFFFF" w:themeFill="background1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1"/>
            <w:shd w:val="clear" w:color="000000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6050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«Реструктуризация бюджетного сектора»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3D6A44" w:rsidRPr="007D6EBA" w:rsidTr="0059022F">
        <w:trPr>
          <w:trHeight w:val="1125"/>
        </w:trPr>
        <w:tc>
          <w:tcPr>
            <w:tcW w:w="567" w:type="dxa"/>
            <w:shd w:val="clear" w:color="auto" w:fill="auto"/>
            <w:noWrap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  <w:hideMark/>
          </w:tcPr>
          <w:p w:rsidR="003D6A44" w:rsidRPr="00DC0006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Доля казенных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, для которых установлены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 задания,  в общем числе казенных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 (без учета органов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менее 55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55-75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75-95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95 и более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880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  <w:hideMark/>
          </w:tcPr>
          <w:p w:rsidR="003D6A44" w:rsidRPr="00DC0006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 автономных и бюджетных 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, оказывающих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 услуги, в общем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, %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менее 50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50-65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65-80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0006">
              <w:rPr>
                <w:rFonts w:ascii="Times New Roman" w:hAnsi="Times New Roman" w:cs="Times New Roman"/>
                <w:sz w:val="22"/>
                <w:szCs w:val="22"/>
              </w:rPr>
              <w:t>80 и более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80" w:type="dxa"/>
            <w:shd w:val="clear" w:color="auto" w:fill="auto"/>
            <w:noWrap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D6A44" w:rsidRPr="00DC000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103" w:type="dxa"/>
            <w:shd w:val="clear" w:color="auto" w:fill="auto"/>
          </w:tcPr>
          <w:p w:rsidR="003D6A44" w:rsidRPr="00777A5C" w:rsidRDefault="003D6A44" w:rsidP="0059022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учреждений Рыбинского муниципального района, для которых объем бюджетных ассигнований на оказание муниципальных услуг (выполнение работ) определен с учетом качества оказания муниципальных услуг (выполнения работ), %</w:t>
            </w:r>
          </w:p>
        </w:tc>
        <w:tc>
          <w:tcPr>
            <w:tcW w:w="851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менее 25</w:t>
            </w:r>
          </w:p>
        </w:tc>
        <w:tc>
          <w:tcPr>
            <w:tcW w:w="850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25-50</w:t>
            </w:r>
          </w:p>
        </w:tc>
        <w:tc>
          <w:tcPr>
            <w:tcW w:w="851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50-75</w:t>
            </w:r>
          </w:p>
        </w:tc>
        <w:tc>
          <w:tcPr>
            <w:tcW w:w="850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75-90</w:t>
            </w:r>
          </w:p>
        </w:tc>
        <w:tc>
          <w:tcPr>
            <w:tcW w:w="851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sz w:val="22"/>
                <w:szCs w:val="22"/>
              </w:rPr>
              <w:t>90 и более</w:t>
            </w:r>
          </w:p>
        </w:tc>
        <w:tc>
          <w:tcPr>
            <w:tcW w:w="850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80" w:type="dxa"/>
            <w:shd w:val="clear" w:color="auto" w:fill="auto"/>
            <w:noWrap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09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777A5C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EF4F46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 xml:space="preserve">Прирост объема доходов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</w:t>
            </w: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 xml:space="preserve">х автономных и бюджетных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 xml:space="preserve"> от приносящей доход деятельности, %</w:t>
            </w:r>
          </w:p>
        </w:tc>
        <w:tc>
          <w:tcPr>
            <w:tcW w:w="851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менее 5</w:t>
            </w:r>
          </w:p>
        </w:tc>
        <w:tc>
          <w:tcPr>
            <w:tcW w:w="850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5-10</w:t>
            </w:r>
          </w:p>
        </w:tc>
        <w:tc>
          <w:tcPr>
            <w:tcW w:w="851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10-20</w:t>
            </w:r>
          </w:p>
        </w:tc>
        <w:tc>
          <w:tcPr>
            <w:tcW w:w="850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F46">
              <w:rPr>
                <w:rFonts w:ascii="Times New Roman" w:hAnsi="Times New Roman" w:cs="Times New Roman"/>
                <w:sz w:val="22"/>
                <w:szCs w:val="22"/>
              </w:rPr>
              <w:t>20 и более</w:t>
            </w:r>
          </w:p>
        </w:tc>
        <w:tc>
          <w:tcPr>
            <w:tcW w:w="851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noWrap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4,62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880" w:type="dxa"/>
            <w:shd w:val="clear" w:color="auto" w:fill="auto"/>
            <w:noWrap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709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D6A44" w:rsidRPr="00EF4F46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D6A44" w:rsidRDefault="003D6A44" w:rsidP="003D6A44">
      <w:r>
        <w:br w:type="page"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3"/>
        <w:gridCol w:w="851"/>
        <w:gridCol w:w="850"/>
        <w:gridCol w:w="15"/>
        <w:gridCol w:w="836"/>
        <w:gridCol w:w="15"/>
        <w:gridCol w:w="835"/>
        <w:gridCol w:w="851"/>
        <w:gridCol w:w="850"/>
        <w:gridCol w:w="836"/>
        <w:gridCol w:w="30"/>
        <w:gridCol w:w="820"/>
        <w:gridCol w:w="30"/>
        <w:gridCol w:w="821"/>
        <w:gridCol w:w="30"/>
        <w:gridCol w:w="850"/>
        <w:gridCol w:w="709"/>
        <w:gridCol w:w="709"/>
        <w:gridCol w:w="700"/>
        <w:gridCol w:w="717"/>
      </w:tblGrid>
      <w:tr w:rsidR="003D6A44" w:rsidRPr="007D6EBA" w:rsidTr="0059022F">
        <w:trPr>
          <w:trHeight w:val="41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4D21C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D21C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3D6A44" w:rsidRPr="007D6EBA" w:rsidTr="0059022F">
        <w:trPr>
          <w:trHeight w:val="337"/>
        </w:trPr>
        <w:tc>
          <w:tcPr>
            <w:tcW w:w="567" w:type="dxa"/>
            <w:shd w:val="clear" w:color="000000" w:fill="FFFFFF" w:themeFill="background1"/>
            <w:noWrap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6"/>
            <w:shd w:val="clear" w:color="000000" w:fill="FFFFFF" w:themeFill="background1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77A5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«Повышение эффективности распределения бюджетных средств»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</w:tr>
      <w:tr w:rsidR="003D6A44" w:rsidRPr="007D6EBA" w:rsidTr="0059022F">
        <w:trPr>
          <w:trHeight w:val="1125"/>
        </w:trPr>
        <w:tc>
          <w:tcPr>
            <w:tcW w:w="567" w:type="dxa"/>
            <w:shd w:val="clear" w:color="auto" w:fill="auto"/>
            <w:noWrap/>
            <w:hideMark/>
          </w:tcPr>
          <w:p w:rsidR="003D6A44" w:rsidRPr="00314BD2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03" w:type="dxa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утвержденного бюджета на очередной финансовый год и плановый период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103" w:type="dxa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утвержденного порядка  и методики планирования бюджетных ассигнований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Рыбинском муниципальном районе.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Pr="000F5A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7A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установленного  порядка определения предельных объемов 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доводимых до главных распорядителей бюджетных сре</w:t>
            </w:r>
            <w:proofErr w:type="gramStart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дств в пр</w:t>
            </w:r>
            <w:proofErr w:type="gramEnd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оцессе составления проекта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3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ведомственных и долгосрочных целевых программ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по которым утвержденный объем финансирования изменился в течение отчетного года более чем на 15 процентов </w:t>
            </w:r>
            <w:proofErr w:type="gramStart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первоначального,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и более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trHeight w:val="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" w:type="dxa"/>
            <w:gridSpan w:val="2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1875"/>
        </w:trPr>
        <w:tc>
          <w:tcPr>
            <w:tcW w:w="567" w:type="dxa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  <w:hideMark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 абсолютного отклонения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утвержденного объема расходов бюджета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на первый год планового периода от объема расходов соответствующего года при его утверждении на очередной финансовый год, %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 и более</w:t>
            </w:r>
          </w:p>
        </w:tc>
        <w:tc>
          <w:tcPr>
            <w:tcW w:w="865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10-15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</w:t>
            </w:r>
          </w:p>
        </w:tc>
        <w:tc>
          <w:tcPr>
            <w:tcW w:w="835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3-5</w:t>
            </w:r>
          </w:p>
        </w:tc>
        <w:tc>
          <w:tcPr>
            <w:tcW w:w="851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3</w:t>
            </w:r>
          </w:p>
        </w:tc>
        <w:tc>
          <w:tcPr>
            <w:tcW w:w="850" w:type="dxa"/>
            <w:shd w:val="clear" w:color="auto" w:fill="auto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3D6A44" w:rsidRPr="007D6EBA" w:rsidTr="0059022F">
        <w:trPr>
          <w:trHeight w:val="1875"/>
        </w:trPr>
        <w:tc>
          <w:tcPr>
            <w:tcW w:w="567" w:type="dxa"/>
            <w:shd w:val="clear" w:color="auto" w:fill="auto"/>
            <w:noWrap/>
          </w:tcPr>
          <w:p w:rsidR="003D6A44" w:rsidRPr="007E5406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E80D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103" w:type="dxa"/>
            <w:shd w:val="clear" w:color="auto" w:fill="auto"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Наличие нормативно установленной  обязательности проведения публичных обсуждений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проектов долгосрочных целевых программ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875"/>
        </w:trPr>
        <w:tc>
          <w:tcPr>
            <w:tcW w:w="567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долгосрочных целевых программ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принятых в отчетном году, </w:t>
            </w:r>
            <w:proofErr w:type="gramStart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проекты</w:t>
            </w:r>
            <w:proofErr w:type="gramEnd"/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которых прошли публичные обсуждения, %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83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50-75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75-100</w:t>
            </w: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3D6A44" w:rsidRPr="007D6EBA" w:rsidTr="0059022F">
        <w:trPr>
          <w:trHeight w:val="1875"/>
        </w:trPr>
        <w:tc>
          <w:tcPr>
            <w:tcW w:w="567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742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103" w:type="dxa"/>
            <w:shd w:val="clear" w:color="auto" w:fill="auto"/>
          </w:tcPr>
          <w:p w:rsidR="003D6A44" w:rsidRPr="00897618" w:rsidRDefault="003D6A44" w:rsidP="0059022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7421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нормативного  закрепления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механизма распределения бюджета, </w:t>
            </w:r>
            <w:r w:rsidRPr="00D74217">
              <w:rPr>
                <w:rFonts w:ascii="Times New Roman" w:hAnsi="Times New Roman" w:cs="Times New Roman"/>
                <w:sz w:val="22"/>
                <w:szCs w:val="22"/>
              </w:rPr>
              <w:t xml:space="preserve">принимаемых обязательств между принимаемыми и действующими целевыми программами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</w:tbl>
    <w:p w:rsidR="003D6A44" w:rsidRDefault="003D6A44" w:rsidP="003D6A44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5"/>
        <w:gridCol w:w="18"/>
        <w:gridCol w:w="851"/>
        <w:gridCol w:w="865"/>
        <w:gridCol w:w="851"/>
        <w:gridCol w:w="835"/>
        <w:gridCol w:w="851"/>
        <w:gridCol w:w="850"/>
        <w:gridCol w:w="866"/>
        <w:gridCol w:w="850"/>
        <w:gridCol w:w="851"/>
        <w:gridCol w:w="850"/>
        <w:gridCol w:w="709"/>
        <w:gridCol w:w="709"/>
        <w:gridCol w:w="700"/>
        <w:gridCol w:w="717"/>
      </w:tblGrid>
      <w:tr w:rsidR="003D6A44" w:rsidRPr="007D6EBA" w:rsidTr="0059022F">
        <w:trPr>
          <w:trHeight w:val="42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1500"/>
        </w:trPr>
        <w:tc>
          <w:tcPr>
            <w:tcW w:w="568" w:type="dxa"/>
            <w:shd w:val="clear" w:color="auto" w:fill="auto"/>
            <w:noWrap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3D6A44" w:rsidRPr="003D152E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Публикация в средствах массовой информации и Интернете результатов распределения бюджета принимаемых обязательств между принимаемыми и действующими целевыми программами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3D152E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5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485"/>
        </w:trPr>
        <w:tc>
          <w:tcPr>
            <w:tcW w:w="568" w:type="dxa"/>
            <w:shd w:val="clear" w:color="auto" w:fill="auto"/>
            <w:noWrap/>
          </w:tcPr>
          <w:p w:rsidR="003D6A44" w:rsidRPr="000F5A66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E26D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85" w:type="dxa"/>
            <w:shd w:val="clear" w:color="auto" w:fill="auto"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Наличие нормативного закрепления  обязательности представления перечня долгосрочных и ведомственных целевых программ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 составе материалов, представляемых с проектом бюджета</w:t>
            </w:r>
          </w:p>
        </w:tc>
        <w:tc>
          <w:tcPr>
            <w:tcW w:w="869" w:type="dxa"/>
            <w:gridSpan w:val="2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trHeight w:val="653"/>
        </w:trPr>
        <w:tc>
          <w:tcPr>
            <w:tcW w:w="568" w:type="dxa"/>
            <w:shd w:val="clear" w:color="000000" w:fill="FFFFFF" w:themeFill="background1"/>
            <w:noWrap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2"/>
            <w:shd w:val="clear" w:color="000000" w:fill="FFFFFF" w:themeFill="background1"/>
            <w:vAlign w:val="center"/>
            <w:hideMark/>
          </w:tcPr>
          <w:p w:rsidR="003D6A44" w:rsidRPr="004C7ED5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C7ED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«Оптимизация функций муниципального управления, повышение эффективности их обеспечения»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3D6A44" w:rsidRPr="007D6EBA" w:rsidTr="0059022F">
        <w:trPr>
          <w:trHeight w:val="1125"/>
        </w:trPr>
        <w:tc>
          <w:tcPr>
            <w:tcW w:w="568" w:type="dxa"/>
            <w:shd w:val="clear" w:color="auto" w:fill="auto"/>
            <w:noWrap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4C7E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3D6A44" w:rsidRPr="004C7ED5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sz w:val="22"/>
                <w:szCs w:val="22"/>
              </w:rPr>
              <w:t>Доля  муниципальных услуг Рыбинского муниципального района по осуществлению юридически значимых действий, предоставляемых в электронной форме, %</w:t>
            </w:r>
          </w:p>
        </w:tc>
        <w:tc>
          <w:tcPr>
            <w:tcW w:w="851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851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835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851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850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7E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и более</w:t>
            </w:r>
          </w:p>
        </w:tc>
        <w:tc>
          <w:tcPr>
            <w:tcW w:w="866" w:type="dxa"/>
            <w:shd w:val="clear" w:color="auto" w:fill="auto"/>
            <w:noWrap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D6A44" w:rsidRPr="004C7ED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125"/>
        </w:trPr>
        <w:tc>
          <w:tcPr>
            <w:tcW w:w="568" w:type="dxa"/>
            <w:shd w:val="clear" w:color="auto" w:fill="auto"/>
            <w:noWrap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3D6A44" w:rsidRPr="000546B5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Публикация данных </w:t>
            </w:r>
            <w:proofErr w:type="gramStart"/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мониторинга качества финансового управления главных распорядителей бюджетных средств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3D6A44" w:rsidRPr="000546B5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4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3D6A44" w:rsidRPr="007D6EBA" w:rsidRDefault="003D6A44" w:rsidP="003D6A44">
      <w:pPr>
        <w:rPr>
          <w:sz w:val="22"/>
          <w:szCs w:val="22"/>
        </w:rPr>
      </w:pPr>
      <w:r w:rsidRPr="007D6EBA">
        <w:rPr>
          <w:sz w:val="22"/>
          <w:szCs w:val="22"/>
        </w:rPr>
        <w:br w:type="page"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03"/>
        <w:gridCol w:w="851"/>
        <w:gridCol w:w="865"/>
        <w:gridCol w:w="851"/>
        <w:gridCol w:w="835"/>
        <w:gridCol w:w="851"/>
        <w:gridCol w:w="850"/>
        <w:gridCol w:w="866"/>
        <w:gridCol w:w="850"/>
        <w:gridCol w:w="851"/>
        <w:gridCol w:w="850"/>
        <w:gridCol w:w="709"/>
        <w:gridCol w:w="709"/>
        <w:gridCol w:w="700"/>
        <w:gridCol w:w="717"/>
      </w:tblGrid>
      <w:tr w:rsidR="003D6A44" w:rsidRPr="007D6EBA" w:rsidTr="0059022F">
        <w:trPr>
          <w:trHeight w:val="4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512E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3512EF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1245"/>
        </w:trPr>
        <w:tc>
          <w:tcPr>
            <w:tcW w:w="567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2556B6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1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функций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органов местного самоуправления </w:t>
            </w:r>
            <w:r w:rsidRPr="003170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Рыбинского муниципального района, в отношении которых утверждены административные регламенты их исполнения, %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менее 20</w:t>
            </w:r>
          </w:p>
        </w:tc>
        <w:tc>
          <w:tcPr>
            <w:tcW w:w="86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50-80</w:t>
            </w:r>
          </w:p>
        </w:tc>
        <w:tc>
          <w:tcPr>
            <w:tcW w:w="835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E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и более</w:t>
            </w:r>
          </w:p>
        </w:tc>
        <w:tc>
          <w:tcPr>
            <w:tcW w:w="851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7D6EB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75,00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3D6A44" w:rsidRPr="007D6EBA" w:rsidTr="0059022F">
        <w:trPr>
          <w:trHeight w:val="561"/>
        </w:trPr>
        <w:tc>
          <w:tcPr>
            <w:tcW w:w="567" w:type="dxa"/>
            <w:shd w:val="clear" w:color="000000" w:fill="FFFFFF" w:themeFill="background1"/>
            <w:noWrap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1"/>
            <w:shd w:val="clear" w:color="000000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94861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Группа индикаторов «Развитие информационной системы управления муниципальными финансами»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3D6A44" w:rsidRPr="007D6EBA" w:rsidTr="0059022F">
        <w:trPr>
          <w:trHeight w:val="1125"/>
        </w:trPr>
        <w:tc>
          <w:tcPr>
            <w:tcW w:w="567" w:type="dxa"/>
            <w:shd w:val="clear" w:color="auto" w:fill="auto"/>
            <w:noWrap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D94861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специализированного сайта Рыбинского муниципального района в Интернете, на котором размещается информация о муниципальных финансах</w:t>
            </w:r>
          </w:p>
        </w:tc>
        <w:tc>
          <w:tcPr>
            <w:tcW w:w="851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D94861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948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663E69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</w:t>
            </w:r>
            <w:proofErr w:type="gramStart"/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Интернет-портала</w:t>
            </w:r>
            <w:proofErr w:type="gramEnd"/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оказания муниципальных услуг Рыбинского муниципального района по осуществлению юридически значимых действий в электронной форме</w:t>
            </w:r>
          </w:p>
        </w:tc>
        <w:tc>
          <w:tcPr>
            <w:tcW w:w="851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663E69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63E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9B2453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сайта Рыбинского муниципального района в Интернете, имеющего  функцию обратной связи с потребителями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65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35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3D6A44" w:rsidRPr="009B2453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24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3D6A44" w:rsidRPr="007D6EBA" w:rsidTr="0059022F">
        <w:trPr>
          <w:trHeight w:val="1500"/>
        </w:trPr>
        <w:tc>
          <w:tcPr>
            <w:tcW w:w="567" w:type="dxa"/>
            <w:shd w:val="clear" w:color="auto" w:fill="auto"/>
            <w:noWrap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03" w:type="dxa"/>
            <w:shd w:val="clear" w:color="auto" w:fill="auto"/>
          </w:tcPr>
          <w:p w:rsidR="003D6A44" w:rsidRPr="00E336AA" w:rsidRDefault="003D6A44" w:rsidP="005902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муниципальных учреждений Рыбинского муниципального района, информация о </w:t>
            </w:r>
            <w:proofErr w:type="gramStart"/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результатах</w:t>
            </w:r>
            <w:proofErr w:type="gramEnd"/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деятельности которых за отчетный год размещена в Интернете, %</w:t>
            </w:r>
          </w:p>
        </w:tc>
        <w:tc>
          <w:tcPr>
            <w:tcW w:w="851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5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0-20</w:t>
            </w:r>
          </w:p>
        </w:tc>
        <w:tc>
          <w:tcPr>
            <w:tcW w:w="851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20-50</w:t>
            </w:r>
          </w:p>
        </w:tc>
        <w:tc>
          <w:tcPr>
            <w:tcW w:w="835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50-80</w:t>
            </w:r>
          </w:p>
        </w:tc>
        <w:tc>
          <w:tcPr>
            <w:tcW w:w="851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80-100</w:t>
            </w:r>
          </w:p>
        </w:tc>
        <w:tc>
          <w:tcPr>
            <w:tcW w:w="850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6A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17" w:type="dxa"/>
            <w:shd w:val="clear" w:color="auto" w:fill="auto"/>
          </w:tcPr>
          <w:p w:rsidR="003D6A44" w:rsidRPr="00E336A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3D6A44" w:rsidRPr="007D6EBA" w:rsidRDefault="003D6A44" w:rsidP="003D6A44">
      <w:pPr>
        <w:rPr>
          <w:sz w:val="22"/>
          <w:szCs w:val="22"/>
        </w:rPr>
      </w:pPr>
      <w:r w:rsidRPr="007D6EBA">
        <w:rPr>
          <w:sz w:val="22"/>
          <w:szCs w:val="22"/>
        </w:rPr>
        <w:br w:type="page"/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0"/>
        <w:gridCol w:w="851"/>
        <w:gridCol w:w="850"/>
        <w:gridCol w:w="1119"/>
        <w:gridCol w:w="851"/>
        <w:gridCol w:w="850"/>
        <w:gridCol w:w="866"/>
        <w:gridCol w:w="850"/>
        <w:gridCol w:w="851"/>
        <w:gridCol w:w="850"/>
        <w:gridCol w:w="709"/>
        <w:gridCol w:w="709"/>
        <w:gridCol w:w="700"/>
        <w:gridCol w:w="717"/>
      </w:tblGrid>
      <w:tr w:rsidR="003D6A44" w:rsidRPr="007D6EBA" w:rsidTr="0059022F">
        <w:trPr>
          <w:trHeight w:val="27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3D6A44" w:rsidRPr="007D6EBA" w:rsidTr="0059022F">
        <w:trPr>
          <w:trHeight w:val="1125"/>
        </w:trPr>
        <w:tc>
          <w:tcPr>
            <w:tcW w:w="567" w:type="dxa"/>
            <w:shd w:val="clear" w:color="auto" w:fill="auto"/>
            <w:noWrap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6A44" w:rsidRPr="00AC17BF" w:rsidRDefault="003D6A44" w:rsidP="00590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 xml:space="preserve">Доля исполнительных органов государственной власти субъекта Российской Федерации, информация о </w:t>
            </w:r>
            <w:proofErr w:type="gramStart"/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результатах</w:t>
            </w:r>
            <w:proofErr w:type="gramEnd"/>
            <w:r w:rsidRPr="00AC17B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которых размещена в Интернете, %</w:t>
            </w:r>
          </w:p>
        </w:tc>
        <w:tc>
          <w:tcPr>
            <w:tcW w:w="850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менее 10</w:t>
            </w:r>
          </w:p>
        </w:tc>
        <w:tc>
          <w:tcPr>
            <w:tcW w:w="851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10-40</w:t>
            </w:r>
          </w:p>
        </w:tc>
        <w:tc>
          <w:tcPr>
            <w:tcW w:w="850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40-70</w:t>
            </w:r>
          </w:p>
        </w:tc>
        <w:tc>
          <w:tcPr>
            <w:tcW w:w="1119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70-90</w:t>
            </w:r>
          </w:p>
        </w:tc>
        <w:tc>
          <w:tcPr>
            <w:tcW w:w="851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90-100</w:t>
            </w:r>
          </w:p>
        </w:tc>
        <w:tc>
          <w:tcPr>
            <w:tcW w:w="850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7B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6" w:type="dxa"/>
            <w:shd w:val="clear" w:color="auto" w:fill="auto"/>
            <w:noWrap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851" w:type="dxa"/>
            <w:shd w:val="clear" w:color="auto" w:fill="auto"/>
            <w:noWrap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auto"/>
            <w:noWrap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709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3D6A44" w:rsidRPr="00AC17BF" w:rsidRDefault="003D6A44" w:rsidP="005902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D6A44" w:rsidRPr="007D6EBA" w:rsidTr="0059022F">
        <w:trPr>
          <w:trHeight w:val="885"/>
        </w:trPr>
        <w:tc>
          <w:tcPr>
            <w:tcW w:w="567" w:type="dxa"/>
            <w:shd w:val="clear" w:color="000000" w:fill="FFFFFF" w:themeFill="background1"/>
            <w:noWrap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1"/>
            <w:shd w:val="clear" w:color="000000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Итого балльная оценка индикаторов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  <w:vAlign w:val="center"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</w:tr>
      <w:tr w:rsidR="003D6A44" w:rsidRPr="007D6EBA" w:rsidTr="0059022F">
        <w:trPr>
          <w:trHeight w:val="885"/>
        </w:trPr>
        <w:tc>
          <w:tcPr>
            <w:tcW w:w="567" w:type="dxa"/>
            <w:shd w:val="clear" w:color="000000" w:fill="FFFFFF" w:themeFill="background1"/>
            <w:noWrap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23" w:type="dxa"/>
            <w:gridSpan w:val="11"/>
            <w:shd w:val="clear" w:color="000000" w:fill="FFFFFF" w:themeFill="background1"/>
            <w:vAlign w:val="center"/>
            <w:hideMark/>
          </w:tcPr>
          <w:p w:rsidR="003D6A44" w:rsidRPr="007D6EBA" w:rsidRDefault="003D6A44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Интегральный показатель «Создание условий для роста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  <w:r w:rsidRPr="007D6EB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, 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45,4</w:t>
            </w:r>
          </w:p>
        </w:tc>
        <w:tc>
          <w:tcPr>
            <w:tcW w:w="700" w:type="dxa"/>
            <w:shd w:val="clear" w:color="auto" w:fill="E5B8B7" w:themeFill="accent2" w:themeFillTint="66"/>
            <w:noWrap/>
            <w:vAlign w:val="center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74,1</w:t>
            </w:r>
          </w:p>
        </w:tc>
        <w:tc>
          <w:tcPr>
            <w:tcW w:w="717" w:type="dxa"/>
            <w:shd w:val="clear" w:color="auto" w:fill="E5B8B7" w:themeFill="accent2" w:themeFillTint="66"/>
            <w:noWrap/>
            <w:vAlign w:val="center"/>
            <w:hideMark/>
          </w:tcPr>
          <w:p w:rsidR="003D6A44" w:rsidRPr="007D6EBA" w:rsidRDefault="003D6A44" w:rsidP="005902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77,8</w:t>
            </w:r>
          </w:p>
        </w:tc>
      </w:tr>
    </w:tbl>
    <w:p w:rsidR="003D6A44" w:rsidRPr="004129B0" w:rsidRDefault="003D6A44" w:rsidP="003D6A44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6A44" w:rsidRDefault="003D6A44" w:rsidP="003D6A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3BC" w:rsidRDefault="008253BC" w:rsidP="003D6A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3BC" w:rsidRPr="008253BC" w:rsidRDefault="008253BC" w:rsidP="003D6A44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600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600" w:rsidSect="007E5EB5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tbl>
      <w:tblPr>
        <w:tblStyle w:val="1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9D0600" w:rsidRPr="009D0600" w:rsidTr="009D0600">
        <w:tc>
          <w:tcPr>
            <w:tcW w:w="1985" w:type="dxa"/>
            <w:hideMark/>
          </w:tcPr>
          <w:p w:rsidR="009D0600" w:rsidRPr="009D0600" w:rsidRDefault="009D0600" w:rsidP="009D0600">
            <w:pPr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6" w:name="_Toc294011839"/>
            <w:bookmarkStart w:id="7" w:name="_Toc294011780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</w:tc>
      </w:tr>
      <w:tr w:rsidR="009D0600" w:rsidRPr="009D0600" w:rsidTr="009D0600">
        <w:tc>
          <w:tcPr>
            <w:tcW w:w="1985" w:type="dxa"/>
            <w:hideMark/>
          </w:tcPr>
          <w:p w:rsidR="009D0600" w:rsidRPr="009D0600" w:rsidRDefault="009D0600" w:rsidP="009D0600">
            <w:pPr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Программе</w:t>
            </w:r>
          </w:p>
        </w:tc>
      </w:tr>
      <w:bookmarkEnd w:id="6"/>
      <w:bookmarkEnd w:id="7"/>
    </w:tbl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РЕЗУЛЬТАТИВНОСТИ И ЭФФЕКТИВНОСТИ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9022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МУНИЦИПАЛЬНОЙ</w:t>
      </w:r>
      <w:r w:rsidRPr="009D060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целевой</w:t>
      </w:r>
      <w:r w:rsidRPr="009D06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9D060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«Повышение эффективности бюджетных расходов </w:t>
      </w:r>
      <w:r w:rsidR="0059022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РЫБИНСКОГО МУНИЦИПАЛЬНОГО РАЙОНА</w:t>
      </w:r>
      <w:r w:rsidRPr="009D060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 на 2011-2013 годы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результативности и эффективности реализации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целевой программы «Повышение эффективности бюджетных расходов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на 2011-2013 годы (далее – Программа) осуществляется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экономики и финансов администрации 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двум направлениям: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текущая оценка,  позволяющая оценить ход реализации Программы. Для текущей оценки показателем результата (Х)  является сводный интегральный показатель «Создание условий для роста эфф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ективности  бюджетных расходов»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итоговая оценка, позволяющая оценить конечные результаты реализации Программы. Для итоговой оценки показателями результата (Х</w:t>
      </w:r>
      <w:proofErr w:type="gramStart"/>
      <w:r w:rsidR="009D0600" w:rsidRPr="009D06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n</w:t>
      </w:r>
      <w:proofErr w:type="gramEnd"/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 являются:</w:t>
      </w:r>
    </w:p>
    <w:p w:rsidR="009D0600" w:rsidRPr="0059022F" w:rsidRDefault="009D0600" w:rsidP="0059022F">
      <w:pPr>
        <w:pStyle w:val="a3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разовый эффект от реализации Программы, состоящий в повышении эффективности бюджетных расходов в 2013 году не менее чем на </w:t>
      </w:r>
      <w:r w:rsid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40</w:t>
      </w: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процентов по сравнению с 2010 годом;</w:t>
      </w:r>
    </w:p>
    <w:p w:rsidR="009D0600" w:rsidRPr="0059022F" w:rsidRDefault="009D0600" w:rsidP="0059022F">
      <w:pPr>
        <w:pStyle w:val="a3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ежегодный непрерывный прирост эффективности бюджетных расходов</w:t>
      </w: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не менее чем на 5 процентов на период 2014-2016 годов</w:t>
      </w:r>
      <w:r w:rsidRP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59022F" w:rsidRDefault="009D0600" w:rsidP="0059022F">
      <w:pPr>
        <w:pStyle w:val="a3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ежегодный прирост финансирования задач развития не менее чем на 10 процентов в год.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текущей эффективности и результативности реализации (исполнения) Программы проводится ответственным исполнителем Программы в соответствии со следующими формулами: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результативности текущего исполнения (</w:t>
      </w:r>
      <w:proofErr w:type="spellStart"/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R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Style w:val="1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423"/>
        <w:gridCol w:w="1161"/>
        <w:gridCol w:w="425"/>
        <w:gridCol w:w="878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X факт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100%,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X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факт - текущее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R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≥ 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95%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85%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≤  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95%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85%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</w:tbl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эффективности исполнения (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proofErr w:type="spellStart"/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</w:t>
      </w:r>
    </w:p>
    <w:tbl>
      <w:tblPr>
        <w:tblStyle w:val="1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423"/>
        <w:gridCol w:w="1728"/>
        <w:gridCol w:w="289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E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=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289" w:type="dxa"/>
            <w:vMerge w:val="restart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 xml:space="preserve">F 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осв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/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F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где: 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proofErr w:type="spell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осв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фактическое освоение финансовых средств на реализацию Программы;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плановое значение финансовых средств на реализацию </w:t>
      </w: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Программы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эффективности исполнения Программы (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 ≤ 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итоговой результативности и итоговой эффективности реализации Программы проводится по следующей методике: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итоговой результативности реализации Программы (R) и итоговой эффективности реализации Программы (Е) определяется по формуле:</w:t>
      </w:r>
    </w:p>
    <w:p w:rsidR="009D0600" w:rsidRPr="009D0600" w:rsidRDefault="00AC0D94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75pt;margin-top:12.45pt;width:188.5pt;height:37pt;z-index:251659264">
            <v:imagedata r:id="rId21" o:title=""/>
          </v:shape>
          <o:OLEObject Type="Embed" ProgID="Equation.3" ShapeID="_x0000_s1026" DrawAspect="Content" ObjectID="_1379753466" r:id="rId22"/>
        </w:pict>
      </w:r>
    </w:p>
    <w:p w:rsidR="009D0600" w:rsidRPr="009D0600" w:rsidRDefault="009D0600" w:rsidP="009D0600">
      <w:pPr>
        <w:ind w:left="283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факт - фактическое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n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весовой коэффициент показателя результата.</w:t>
      </w:r>
    </w:p>
    <w:p w:rsidR="009D0600" w:rsidRPr="009D0600" w:rsidRDefault="009D0600" w:rsidP="009D0600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показателя 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Х</w:t>
      </w:r>
      <w:proofErr w:type="gramStart"/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«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Разовый эффект от реализации Программы»: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1-факт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фактическое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плановое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1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- 0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,4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показателя 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Х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«Ежегодный непрерывный прирост эффективности бюджетных расходов»: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2-факт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расчетное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утвержденным бюджетом на 2014 – 2016 годы, рассчитываемое как среднее арифметическое темпов прироста 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 бюджетных расходов за 2014-2016 годы;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2-план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плановое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Программе;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2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- 0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,3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показателя 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Х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3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«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Ежегодный прирост финансирования задач развития»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3-факт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среднее арифметическое 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фактического прироста расходов на развитие  в областном бюджете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2011- 2013 годов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autoSpaceDE/>
        <w:adjustRightInd/>
        <w:spacing w:after="200" w:line="27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3-план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плановое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Программе;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3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- 0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,3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итоговой эффективности программы (Е)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эффективность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≤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9D0600" w:rsidRDefault="009D0600" w:rsidP="009D060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D0600" w:rsidRPr="009D0600" w:rsidRDefault="009D0600" w:rsidP="009D0600">
      <w:pPr>
        <w:rPr>
          <w:rFonts w:eastAsia="Times New Roman"/>
        </w:rPr>
      </w:pPr>
    </w:p>
    <w:p w:rsidR="009D0600" w:rsidRPr="009D0600" w:rsidRDefault="009D0600" w:rsidP="009D0600">
      <w:pPr>
        <w:rPr>
          <w:rFonts w:eastAsia="Times New Roman"/>
        </w:rPr>
      </w:pPr>
    </w:p>
    <w:p w:rsidR="009D0600" w:rsidRPr="003D6A44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0600" w:rsidRPr="003D6A44" w:rsidSect="009D0600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E5" w:rsidRDefault="00D52DE5" w:rsidP="00F82948">
      <w:r>
        <w:separator/>
      </w:r>
    </w:p>
  </w:endnote>
  <w:endnote w:type="continuationSeparator" w:id="0">
    <w:p w:rsidR="00D52DE5" w:rsidRDefault="00D52DE5" w:rsidP="00F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E5" w:rsidRDefault="00D52DE5" w:rsidP="00F82948">
      <w:r>
        <w:separator/>
      </w:r>
    </w:p>
  </w:footnote>
  <w:footnote w:type="continuationSeparator" w:id="0">
    <w:p w:rsidR="00D52DE5" w:rsidRDefault="00D52DE5" w:rsidP="00F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705879"/>
      <w:docPartObj>
        <w:docPartGallery w:val="Page Numbers (Top of Page)"/>
        <w:docPartUnique/>
      </w:docPartObj>
    </w:sdtPr>
    <w:sdtEndPr/>
    <w:sdtContent>
      <w:p w:rsidR="00D52DE5" w:rsidRPr="0002471D" w:rsidRDefault="00D52DE5">
        <w:pPr>
          <w:pStyle w:val="ab"/>
          <w:jc w:val="center"/>
          <w:rPr>
            <w:rFonts w:ascii="Times New Roman" w:hAnsi="Times New Roman"/>
          </w:rPr>
        </w:pPr>
        <w:r w:rsidRPr="0002471D">
          <w:rPr>
            <w:rFonts w:ascii="Times New Roman" w:hAnsi="Times New Roman"/>
          </w:rPr>
          <w:fldChar w:fldCharType="begin"/>
        </w:r>
        <w:r w:rsidRPr="0002471D">
          <w:rPr>
            <w:rFonts w:ascii="Times New Roman" w:hAnsi="Times New Roman"/>
          </w:rPr>
          <w:instrText xml:space="preserve"> PAGE   \* MERGEFORMAT </w:instrText>
        </w:r>
        <w:r w:rsidRPr="0002471D">
          <w:rPr>
            <w:rFonts w:ascii="Times New Roman" w:hAnsi="Times New Roman"/>
          </w:rPr>
          <w:fldChar w:fldCharType="separate"/>
        </w:r>
        <w:r w:rsidR="00AC0D94">
          <w:rPr>
            <w:rFonts w:ascii="Times New Roman" w:hAnsi="Times New Roman"/>
            <w:noProof/>
          </w:rPr>
          <w:t>2</w:t>
        </w:r>
        <w:r w:rsidRPr="0002471D">
          <w:rPr>
            <w:rFonts w:ascii="Times New Roman" w:hAnsi="Times New Roman"/>
          </w:rPr>
          <w:fldChar w:fldCharType="end"/>
        </w:r>
      </w:p>
    </w:sdtContent>
  </w:sdt>
  <w:p w:rsidR="00D52DE5" w:rsidRDefault="00D52D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58"/>
    <w:multiLevelType w:val="hybridMultilevel"/>
    <w:tmpl w:val="9A5AF63C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824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521"/>
    <w:multiLevelType w:val="hybridMultilevel"/>
    <w:tmpl w:val="D0D2AB90"/>
    <w:lvl w:ilvl="0" w:tplc="69D21D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7A0338"/>
    <w:multiLevelType w:val="hybridMultilevel"/>
    <w:tmpl w:val="4FE451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57B03"/>
    <w:multiLevelType w:val="hybridMultilevel"/>
    <w:tmpl w:val="D978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106"/>
    <w:multiLevelType w:val="hybridMultilevel"/>
    <w:tmpl w:val="998E5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7FA3"/>
    <w:multiLevelType w:val="hybridMultilevel"/>
    <w:tmpl w:val="3EBE8A38"/>
    <w:lvl w:ilvl="0" w:tplc="92D4708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843B91"/>
    <w:multiLevelType w:val="hybridMultilevel"/>
    <w:tmpl w:val="DCFA2542"/>
    <w:lvl w:ilvl="0" w:tplc="CC847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8224F2"/>
    <w:multiLevelType w:val="hybridMultilevel"/>
    <w:tmpl w:val="1EE8F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9133E"/>
    <w:multiLevelType w:val="hybridMultilevel"/>
    <w:tmpl w:val="D474F1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7F4761"/>
    <w:multiLevelType w:val="hybridMultilevel"/>
    <w:tmpl w:val="D85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45EB"/>
    <w:multiLevelType w:val="hybridMultilevel"/>
    <w:tmpl w:val="2C0A0520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10F"/>
    <w:multiLevelType w:val="hybridMultilevel"/>
    <w:tmpl w:val="D3D6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E1FC8"/>
    <w:multiLevelType w:val="hybridMultilevel"/>
    <w:tmpl w:val="DC1241F2"/>
    <w:lvl w:ilvl="0" w:tplc="2AC2A9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0EB"/>
    <w:multiLevelType w:val="hybridMultilevel"/>
    <w:tmpl w:val="6F3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F641C"/>
    <w:multiLevelType w:val="hybridMultilevel"/>
    <w:tmpl w:val="A964D776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8036C"/>
    <w:multiLevelType w:val="hybridMultilevel"/>
    <w:tmpl w:val="FCF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0260"/>
    <w:multiLevelType w:val="hybridMultilevel"/>
    <w:tmpl w:val="6FEAE75A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8AB3801"/>
    <w:multiLevelType w:val="hybridMultilevel"/>
    <w:tmpl w:val="7226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BF5"/>
    <w:multiLevelType w:val="multilevel"/>
    <w:tmpl w:val="0E6243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160"/>
      </w:pPr>
      <w:rPr>
        <w:rFonts w:hint="default"/>
      </w:rPr>
    </w:lvl>
  </w:abstractNum>
  <w:abstractNum w:abstractNumId="20">
    <w:nsid w:val="400F5403"/>
    <w:multiLevelType w:val="hybridMultilevel"/>
    <w:tmpl w:val="98207750"/>
    <w:lvl w:ilvl="0" w:tplc="2AC2A9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16F4530"/>
    <w:multiLevelType w:val="hybridMultilevel"/>
    <w:tmpl w:val="EA3218D4"/>
    <w:lvl w:ilvl="0" w:tplc="54AA7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A960A9"/>
    <w:multiLevelType w:val="hybridMultilevel"/>
    <w:tmpl w:val="0E40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1BB8"/>
    <w:multiLevelType w:val="hybridMultilevel"/>
    <w:tmpl w:val="2E641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42E3E"/>
    <w:multiLevelType w:val="hybridMultilevel"/>
    <w:tmpl w:val="60CE1FCA"/>
    <w:lvl w:ilvl="0" w:tplc="D898C6FC">
      <w:start w:val="6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B038D4"/>
    <w:multiLevelType w:val="hybridMultilevel"/>
    <w:tmpl w:val="2C9A5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76B25"/>
    <w:multiLevelType w:val="hybridMultilevel"/>
    <w:tmpl w:val="6FA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3EAE"/>
    <w:multiLevelType w:val="hybridMultilevel"/>
    <w:tmpl w:val="CE26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6A4428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C02B3"/>
    <w:multiLevelType w:val="hybridMultilevel"/>
    <w:tmpl w:val="CF02FCA6"/>
    <w:lvl w:ilvl="0" w:tplc="3BFC7C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F24200"/>
    <w:multiLevelType w:val="hybridMultilevel"/>
    <w:tmpl w:val="9380198E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70072"/>
    <w:multiLevelType w:val="hybridMultilevel"/>
    <w:tmpl w:val="F3DE1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0DD7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85F5A"/>
    <w:multiLevelType w:val="hybridMultilevel"/>
    <w:tmpl w:val="1C6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9"/>
  </w:num>
  <w:num w:numId="4">
    <w:abstractNumId w:val="7"/>
  </w:num>
  <w:num w:numId="5">
    <w:abstractNumId w:val="1"/>
  </w:num>
  <w:num w:numId="6">
    <w:abstractNumId w:val="33"/>
  </w:num>
  <w:num w:numId="7">
    <w:abstractNumId w:val="1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3"/>
  </w:num>
  <w:num w:numId="15">
    <w:abstractNumId w:val="4"/>
  </w:num>
  <w:num w:numId="16">
    <w:abstractNumId w:val="34"/>
  </w:num>
  <w:num w:numId="17">
    <w:abstractNumId w:val="18"/>
  </w:num>
  <w:num w:numId="18">
    <w:abstractNumId w:val="5"/>
  </w:num>
  <w:num w:numId="19">
    <w:abstractNumId w:val="12"/>
  </w:num>
  <w:num w:numId="20">
    <w:abstractNumId w:val="32"/>
  </w:num>
  <w:num w:numId="21">
    <w:abstractNumId w:val="15"/>
  </w:num>
  <w:num w:numId="22">
    <w:abstractNumId w:val="31"/>
  </w:num>
  <w:num w:numId="23">
    <w:abstractNumId w:val="2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11"/>
  </w:num>
  <w:num w:numId="29">
    <w:abstractNumId w:val="6"/>
  </w:num>
  <w:num w:numId="30">
    <w:abstractNumId w:val="22"/>
  </w:num>
  <w:num w:numId="31">
    <w:abstractNumId w:val="2"/>
  </w:num>
  <w:num w:numId="32">
    <w:abstractNumId w:val="30"/>
  </w:num>
  <w:num w:numId="33">
    <w:abstractNumId w:val="2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8"/>
    <w:rsid w:val="00000B99"/>
    <w:rsid w:val="00000CEC"/>
    <w:rsid w:val="0000104B"/>
    <w:rsid w:val="0000151E"/>
    <w:rsid w:val="00002809"/>
    <w:rsid w:val="00002A4C"/>
    <w:rsid w:val="00003756"/>
    <w:rsid w:val="00004BAE"/>
    <w:rsid w:val="00006503"/>
    <w:rsid w:val="00007837"/>
    <w:rsid w:val="000079F9"/>
    <w:rsid w:val="000106CD"/>
    <w:rsid w:val="00011340"/>
    <w:rsid w:val="0001137F"/>
    <w:rsid w:val="00011EE0"/>
    <w:rsid w:val="00014217"/>
    <w:rsid w:val="000143C2"/>
    <w:rsid w:val="00014507"/>
    <w:rsid w:val="00014ADE"/>
    <w:rsid w:val="00015889"/>
    <w:rsid w:val="000158B5"/>
    <w:rsid w:val="00016623"/>
    <w:rsid w:val="000169B5"/>
    <w:rsid w:val="000172B0"/>
    <w:rsid w:val="000176FA"/>
    <w:rsid w:val="00017F5F"/>
    <w:rsid w:val="00020F96"/>
    <w:rsid w:val="00021866"/>
    <w:rsid w:val="00023402"/>
    <w:rsid w:val="0002471D"/>
    <w:rsid w:val="00025C77"/>
    <w:rsid w:val="0002675A"/>
    <w:rsid w:val="00026894"/>
    <w:rsid w:val="00030015"/>
    <w:rsid w:val="000307DC"/>
    <w:rsid w:val="00030914"/>
    <w:rsid w:val="000310E2"/>
    <w:rsid w:val="0003175F"/>
    <w:rsid w:val="00031935"/>
    <w:rsid w:val="00033152"/>
    <w:rsid w:val="00033320"/>
    <w:rsid w:val="000347A2"/>
    <w:rsid w:val="00034FBA"/>
    <w:rsid w:val="00035E8D"/>
    <w:rsid w:val="000364F9"/>
    <w:rsid w:val="0003754C"/>
    <w:rsid w:val="00040B10"/>
    <w:rsid w:val="0004112E"/>
    <w:rsid w:val="0004121C"/>
    <w:rsid w:val="000441B6"/>
    <w:rsid w:val="000452FB"/>
    <w:rsid w:val="00045ACC"/>
    <w:rsid w:val="00045D2A"/>
    <w:rsid w:val="00046274"/>
    <w:rsid w:val="0004655B"/>
    <w:rsid w:val="000477D3"/>
    <w:rsid w:val="00050016"/>
    <w:rsid w:val="00050E2B"/>
    <w:rsid w:val="000515F7"/>
    <w:rsid w:val="0005271E"/>
    <w:rsid w:val="00053EAD"/>
    <w:rsid w:val="00054516"/>
    <w:rsid w:val="00054719"/>
    <w:rsid w:val="00056BA2"/>
    <w:rsid w:val="00057875"/>
    <w:rsid w:val="00057BC6"/>
    <w:rsid w:val="00057C40"/>
    <w:rsid w:val="00057EE0"/>
    <w:rsid w:val="00060DC6"/>
    <w:rsid w:val="00060FD4"/>
    <w:rsid w:val="00063662"/>
    <w:rsid w:val="00063F48"/>
    <w:rsid w:val="00064892"/>
    <w:rsid w:val="00065168"/>
    <w:rsid w:val="00065A23"/>
    <w:rsid w:val="00066548"/>
    <w:rsid w:val="00070BE5"/>
    <w:rsid w:val="0007145A"/>
    <w:rsid w:val="000715AC"/>
    <w:rsid w:val="000718B3"/>
    <w:rsid w:val="00071C24"/>
    <w:rsid w:val="00073817"/>
    <w:rsid w:val="00073A17"/>
    <w:rsid w:val="00075A6F"/>
    <w:rsid w:val="000762CD"/>
    <w:rsid w:val="00076B3D"/>
    <w:rsid w:val="0007777B"/>
    <w:rsid w:val="00080880"/>
    <w:rsid w:val="00081421"/>
    <w:rsid w:val="000824FF"/>
    <w:rsid w:val="00082FEF"/>
    <w:rsid w:val="00083262"/>
    <w:rsid w:val="0008399F"/>
    <w:rsid w:val="0008502D"/>
    <w:rsid w:val="00090318"/>
    <w:rsid w:val="00091471"/>
    <w:rsid w:val="0009171C"/>
    <w:rsid w:val="00091720"/>
    <w:rsid w:val="00091846"/>
    <w:rsid w:val="000925BA"/>
    <w:rsid w:val="00092DA6"/>
    <w:rsid w:val="000946DE"/>
    <w:rsid w:val="0009538D"/>
    <w:rsid w:val="000957F1"/>
    <w:rsid w:val="000961A1"/>
    <w:rsid w:val="00096F1D"/>
    <w:rsid w:val="00097991"/>
    <w:rsid w:val="000979B0"/>
    <w:rsid w:val="000A016F"/>
    <w:rsid w:val="000A3078"/>
    <w:rsid w:val="000A4550"/>
    <w:rsid w:val="000A5F33"/>
    <w:rsid w:val="000A6278"/>
    <w:rsid w:val="000A6659"/>
    <w:rsid w:val="000A6854"/>
    <w:rsid w:val="000A6F03"/>
    <w:rsid w:val="000A712D"/>
    <w:rsid w:val="000B069C"/>
    <w:rsid w:val="000B0FC2"/>
    <w:rsid w:val="000B1485"/>
    <w:rsid w:val="000B1D07"/>
    <w:rsid w:val="000B2243"/>
    <w:rsid w:val="000B29B6"/>
    <w:rsid w:val="000B2D35"/>
    <w:rsid w:val="000B2DFF"/>
    <w:rsid w:val="000B4038"/>
    <w:rsid w:val="000B5424"/>
    <w:rsid w:val="000B5876"/>
    <w:rsid w:val="000B59C0"/>
    <w:rsid w:val="000B7CBC"/>
    <w:rsid w:val="000C3BFF"/>
    <w:rsid w:val="000C6877"/>
    <w:rsid w:val="000C762B"/>
    <w:rsid w:val="000D0951"/>
    <w:rsid w:val="000D2B4D"/>
    <w:rsid w:val="000D4C74"/>
    <w:rsid w:val="000D4DD9"/>
    <w:rsid w:val="000D6548"/>
    <w:rsid w:val="000D679F"/>
    <w:rsid w:val="000D6B77"/>
    <w:rsid w:val="000D775C"/>
    <w:rsid w:val="000E1F88"/>
    <w:rsid w:val="000E2044"/>
    <w:rsid w:val="000E21A3"/>
    <w:rsid w:val="000E2853"/>
    <w:rsid w:val="000E547A"/>
    <w:rsid w:val="000E56D1"/>
    <w:rsid w:val="000E675B"/>
    <w:rsid w:val="000E6BDE"/>
    <w:rsid w:val="000E76B7"/>
    <w:rsid w:val="000F0031"/>
    <w:rsid w:val="000F391D"/>
    <w:rsid w:val="000F3CCA"/>
    <w:rsid w:val="000F4545"/>
    <w:rsid w:val="000F514D"/>
    <w:rsid w:val="000F5641"/>
    <w:rsid w:val="000F5E44"/>
    <w:rsid w:val="000F6911"/>
    <w:rsid w:val="000F6E1E"/>
    <w:rsid w:val="00101295"/>
    <w:rsid w:val="00101743"/>
    <w:rsid w:val="00101AD1"/>
    <w:rsid w:val="0010213C"/>
    <w:rsid w:val="00102D45"/>
    <w:rsid w:val="001046E6"/>
    <w:rsid w:val="001079B4"/>
    <w:rsid w:val="00110F82"/>
    <w:rsid w:val="00112FD6"/>
    <w:rsid w:val="00114EAA"/>
    <w:rsid w:val="00116605"/>
    <w:rsid w:val="00117ADE"/>
    <w:rsid w:val="00120B1B"/>
    <w:rsid w:val="00121C07"/>
    <w:rsid w:val="00122427"/>
    <w:rsid w:val="0012323D"/>
    <w:rsid w:val="0012324D"/>
    <w:rsid w:val="001252E2"/>
    <w:rsid w:val="0012656A"/>
    <w:rsid w:val="001265C6"/>
    <w:rsid w:val="00130FDA"/>
    <w:rsid w:val="00131D2E"/>
    <w:rsid w:val="00131ED8"/>
    <w:rsid w:val="0013260E"/>
    <w:rsid w:val="00134B13"/>
    <w:rsid w:val="00134BE7"/>
    <w:rsid w:val="00135802"/>
    <w:rsid w:val="00137169"/>
    <w:rsid w:val="00137F08"/>
    <w:rsid w:val="00140BC8"/>
    <w:rsid w:val="00141962"/>
    <w:rsid w:val="001424B5"/>
    <w:rsid w:val="00144A48"/>
    <w:rsid w:val="001459F5"/>
    <w:rsid w:val="00145DA1"/>
    <w:rsid w:val="0014651F"/>
    <w:rsid w:val="001476C6"/>
    <w:rsid w:val="0015078C"/>
    <w:rsid w:val="00150914"/>
    <w:rsid w:val="00151251"/>
    <w:rsid w:val="00155415"/>
    <w:rsid w:val="001556CB"/>
    <w:rsid w:val="0015787C"/>
    <w:rsid w:val="00157EB6"/>
    <w:rsid w:val="0016053B"/>
    <w:rsid w:val="00162FEF"/>
    <w:rsid w:val="00163FFB"/>
    <w:rsid w:val="001647C8"/>
    <w:rsid w:val="00164973"/>
    <w:rsid w:val="001650D0"/>
    <w:rsid w:val="001660D1"/>
    <w:rsid w:val="0017052D"/>
    <w:rsid w:val="0017104A"/>
    <w:rsid w:val="001719EC"/>
    <w:rsid w:val="001728F1"/>
    <w:rsid w:val="00174B94"/>
    <w:rsid w:val="001759E9"/>
    <w:rsid w:val="0017758B"/>
    <w:rsid w:val="00177CCE"/>
    <w:rsid w:val="0018039C"/>
    <w:rsid w:val="0018097B"/>
    <w:rsid w:val="00180C63"/>
    <w:rsid w:val="001811F2"/>
    <w:rsid w:val="0018185B"/>
    <w:rsid w:val="00182438"/>
    <w:rsid w:val="00182C7F"/>
    <w:rsid w:val="00185FE9"/>
    <w:rsid w:val="00186D72"/>
    <w:rsid w:val="00187A26"/>
    <w:rsid w:val="00187D4D"/>
    <w:rsid w:val="00192B62"/>
    <w:rsid w:val="00193A12"/>
    <w:rsid w:val="00193BE0"/>
    <w:rsid w:val="001940B2"/>
    <w:rsid w:val="001953ED"/>
    <w:rsid w:val="0019552A"/>
    <w:rsid w:val="0019628E"/>
    <w:rsid w:val="00196FE6"/>
    <w:rsid w:val="001A0445"/>
    <w:rsid w:val="001A1085"/>
    <w:rsid w:val="001A169D"/>
    <w:rsid w:val="001A1DC8"/>
    <w:rsid w:val="001A52BC"/>
    <w:rsid w:val="001A6ED9"/>
    <w:rsid w:val="001A724A"/>
    <w:rsid w:val="001A7A71"/>
    <w:rsid w:val="001B2AA2"/>
    <w:rsid w:val="001B30EC"/>
    <w:rsid w:val="001B431D"/>
    <w:rsid w:val="001B50BA"/>
    <w:rsid w:val="001B5897"/>
    <w:rsid w:val="001B7A48"/>
    <w:rsid w:val="001B7EF4"/>
    <w:rsid w:val="001C099D"/>
    <w:rsid w:val="001C194E"/>
    <w:rsid w:val="001C1A68"/>
    <w:rsid w:val="001C2D34"/>
    <w:rsid w:val="001C2FCD"/>
    <w:rsid w:val="001C3311"/>
    <w:rsid w:val="001C3A56"/>
    <w:rsid w:val="001C4009"/>
    <w:rsid w:val="001C56A9"/>
    <w:rsid w:val="001C5FB1"/>
    <w:rsid w:val="001C646E"/>
    <w:rsid w:val="001C734C"/>
    <w:rsid w:val="001D0882"/>
    <w:rsid w:val="001D16C2"/>
    <w:rsid w:val="001D1C68"/>
    <w:rsid w:val="001D2DF9"/>
    <w:rsid w:val="001D55B2"/>
    <w:rsid w:val="001D59DA"/>
    <w:rsid w:val="001D669D"/>
    <w:rsid w:val="001D71D5"/>
    <w:rsid w:val="001D7428"/>
    <w:rsid w:val="001E1511"/>
    <w:rsid w:val="001E1E4D"/>
    <w:rsid w:val="001E2169"/>
    <w:rsid w:val="001E28EC"/>
    <w:rsid w:val="001E60D0"/>
    <w:rsid w:val="001E66BE"/>
    <w:rsid w:val="001F0E41"/>
    <w:rsid w:val="001F1715"/>
    <w:rsid w:val="001F1E29"/>
    <w:rsid w:val="001F23D7"/>
    <w:rsid w:val="001F32C7"/>
    <w:rsid w:val="001F3835"/>
    <w:rsid w:val="001F613D"/>
    <w:rsid w:val="001F6CAE"/>
    <w:rsid w:val="001F7544"/>
    <w:rsid w:val="00200A68"/>
    <w:rsid w:val="00203475"/>
    <w:rsid w:val="002047C7"/>
    <w:rsid w:val="00204B12"/>
    <w:rsid w:val="002056B3"/>
    <w:rsid w:val="00210A2E"/>
    <w:rsid w:val="00210CA9"/>
    <w:rsid w:val="00211758"/>
    <w:rsid w:val="00211A9A"/>
    <w:rsid w:val="002121BF"/>
    <w:rsid w:val="00212370"/>
    <w:rsid w:val="00212728"/>
    <w:rsid w:val="00214911"/>
    <w:rsid w:val="0021513C"/>
    <w:rsid w:val="00215674"/>
    <w:rsid w:val="00215E27"/>
    <w:rsid w:val="00216811"/>
    <w:rsid w:val="0021754C"/>
    <w:rsid w:val="002176D1"/>
    <w:rsid w:val="00217837"/>
    <w:rsid w:val="00217CF9"/>
    <w:rsid w:val="0022040A"/>
    <w:rsid w:val="002223D0"/>
    <w:rsid w:val="00222BB1"/>
    <w:rsid w:val="002233BD"/>
    <w:rsid w:val="00224D72"/>
    <w:rsid w:val="00225380"/>
    <w:rsid w:val="00225EB5"/>
    <w:rsid w:val="00226609"/>
    <w:rsid w:val="00227180"/>
    <w:rsid w:val="00230469"/>
    <w:rsid w:val="0023214B"/>
    <w:rsid w:val="00232FCD"/>
    <w:rsid w:val="00233371"/>
    <w:rsid w:val="0023339E"/>
    <w:rsid w:val="00235130"/>
    <w:rsid w:val="00240729"/>
    <w:rsid w:val="002408B7"/>
    <w:rsid w:val="0024228B"/>
    <w:rsid w:val="00242543"/>
    <w:rsid w:val="002435D2"/>
    <w:rsid w:val="00243CA7"/>
    <w:rsid w:val="00244392"/>
    <w:rsid w:val="00244817"/>
    <w:rsid w:val="00245FA3"/>
    <w:rsid w:val="002477FB"/>
    <w:rsid w:val="002502A8"/>
    <w:rsid w:val="002512AA"/>
    <w:rsid w:val="00251AE1"/>
    <w:rsid w:val="00252651"/>
    <w:rsid w:val="002528AA"/>
    <w:rsid w:val="00252EC8"/>
    <w:rsid w:val="00253206"/>
    <w:rsid w:val="0025333A"/>
    <w:rsid w:val="002548D7"/>
    <w:rsid w:val="00255953"/>
    <w:rsid w:val="002559E4"/>
    <w:rsid w:val="0025680E"/>
    <w:rsid w:val="00256B80"/>
    <w:rsid w:val="00256BAC"/>
    <w:rsid w:val="00257BE8"/>
    <w:rsid w:val="00257E61"/>
    <w:rsid w:val="00262232"/>
    <w:rsid w:val="00264599"/>
    <w:rsid w:val="00264A66"/>
    <w:rsid w:val="002650E4"/>
    <w:rsid w:val="0026541C"/>
    <w:rsid w:val="0026642C"/>
    <w:rsid w:val="00266510"/>
    <w:rsid w:val="0027103F"/>
    <w:rsid w:val="0027270F"/>
    <w:rsid w:val="00272B2F"/>
    <w:rsid w:val="00274FEC"/>
    <w:rsid w:val="00275F2B"/>
    <w:rsid w:val="00276D30"/>
    <w:rsid w:val="002776FE"/>
    <w:rsid w:val="002809D9"/>
    <w:rsid w:val="00280B28"/>
    <w:rsid w:val="00282A3B"/>
    <w:rsid w:val="002843D1"/>
    <w:rsid w:val="00285122"/>
    <w:rsid w:val="00285207"/>
    <w:rsid w:val="00286C84"/>
    <w:rsid w:val="00290599"/>
    <w:rsid w:val="00291705"/>
    <w:rsid w:val="00292C1D"/>
    <w:rsid w:val="00293352"/>
    <w:rsid w:val="00293E85"/>
    <w:rsid w:val="00294FF9"/>
    <w:rsid w:val="00295158"/>
    <w:rsid w:val="002A04A4"/>
    <w:rsid w:val="002A0D0B"/>
    <w:rsid w:val="002A0D5E"/>
    <w:rsid w:val="002A33D0"/>
    <w:rsid w:val="002A3AE5"/>
    <w:rsid w:val="002A3C8E"/>
    <w:rsid w:val="002A3D25"/>
    <w:rsid w:val="002A4508"/>
    <w:rsid w:val="002A4F9C"/>
    <w:rsid w:val="002A5648"/>
    <w:rsid w:val="002A6D7B"/>
    <w:rsid w:val="002A6EDC"/>
    <w:rsid w:val="002A7363"/>
    <w:rsid w:val="002A785F"/>
    <w:rsid w:val="002B0796"/>
    <w:rsid w:val="002B0929"/>
    <w:rsid w:val="002B0D5D"/>
    <w:rsid w:val="002B32FA"/>
    <w:rsid w:val="002B419D"/>
    <w:rsid w:val="002B4C92"/>
    <w:rsid w:val="002B5ED2"/>
    <w:rsid w:val="002B6990"/>
    <w:rsid w:val="002B6A80"/>
    <w:rsid w:val="002C0472"/>
    <w:rsid w:val="002C0B74"/>
    <w:rsid w:val="002C0D11"/>
    <w:rsid w:val="002C186E"/>
    <w:rsid w:val="002C2377"/>
    <w:rsid w:val="002C571F"/>
    <w:rsid w:val="002C5B5F"/>
    <w:rsid w:val="002C5D37"/>
    <w:rsid w:val="002C626C"/>
    <w:rsid w:val="002C6964"/>
    <w:rsid w:val="002C724D"/>
    <w:rsid w:val="002D03A0"/>
    <w:rsid w:val="002D057B"/>
    <w:rsid w:val="002D1226"/>
    <w:rsid w:val="002D1AB4"/>
    <w:rsid w:val="002D24A9"/>
    <w:rsid w:val="002D2E9E"/>
    <w:rsid w:val="002D3867"/>
    <w:rsid w:val="002D5B53"/>
    <w:rsid w:val="002D757F"/>
    <w:rsid w:val="002D7BD6"/>
    <w:rsid w:val="002D7BE0"/>
    <w:rsid w:val="002E033F"/>
    <w:rsid w:val="002E08E3"/>
    <w:rsid w:val="002E1247"/>
    <w:rsid w:val="002E1D50"/>
    <w:rsid w:val="002E27D8"/>
    <w:rsid w:val="002E290A"/>
    <w:rsid w:val="002E3345"/>
    <w:rsid w:val="002E342E"/>
    <w:rsid w:val="002E351C"/>
    <w:rsid w:val="002E377E"/>
    <w:rsid w:val="002E3BE9"/>
    <w:rsid w:val="002E4961"/>
    <w:rsid w:val="002E4C1B"/>
    <w:rsid w:val="002E5BC2"/>
    <w:rsid w:val="002E6486"/>
    <w:rsid w:val="002E68F2"/>
    <w:rsid w:val="002E6B22"/>
    <w:rsid w:val="002E765E"/>
    <w:rsid w:val="002F022C"/>
    <w:rsid w:val="002F1A3B"/>
    <w:rsid w:val="002F2402"/>
    <w:rsid w:val="002F3122"/>
    <w:rsid w:val="002F6287"/>
    <w:rsid w:val="002F664E"/>
    <w:rsid w:val="002F7467"/>
    <w:rsid w:val="002F75DD"/>
    <w:rsid w:val="00300895"/>
    <w:rsid w:val="00300975"/>
    <w:rsid w:val="003031A0"/>
    <w:rsid w:val="00303564"/>
    <w:rsid w:val="00304123"/>
    <w:rsid w:val="00304E5B"/>
    <w:rsid w:val="003060A7"/>
    <w:rsid w:val="0030643C"/>
    <w:rsid w:val="00306C7E"/>
    <w:rsid w:val="00307C79"/>
    <w:rsid w:val="00310059"/>
    <w:rsid w:val="003100EB"/>
    <w:rsid w:val="0031033B"/>
    <w:rsid w:val="0031154A"/>
    <w:rsid w:val="00311A20"/>
    <w:rsid w:val="00312CD2"/>
    <w:rsid w:val="00312FFD"/>
    <w:rsid w:val="00313085"/>
    <w:rsid w:val="003134EE"/>
    <w:rsid w:val="00315549"/>
    <w:rsid w:val="00315962"/>
    <w:rsid w:val="003161F8"/>
    <w:rsid w:val="0031700A"/>
    <w:rsid w:val="0031735C"/>
    <w:rsid w:val="00322AFE"/>
    <w:rsid w:val="00323442"/>
    <w:rsid w:val="003237D9"/>
    <w:rsid w:val="00324231"/>
    <w:rsid w:val="003247D2"/>
    <w:rsid w:val="00325B82"/>
    <w:rsid w:val="00326055"/>
    <w:rsid w:val="00326C72"/>
    <w:rsid w:val="00331E13"/>
    <w:rsid w:val="00332FD5"/>
    <w:rsid w:val="00334602"/>
    <w:rsid w:val="00335017"/>
    <w:rsid w:val="003352FD"/>
    <w:rsid w:val="003378F3"/>
    <w:rsid w:val="00342135"/>
    <w:rsid w:val="00343CD2"/>
    <w:rsid w:val="003448D9"/>
    <w:rsid w:val="00345D18"/>
    <w:rsid w:val="0034620D"/>
    <w:rsid w:val="00346B10"/>
    <w:rsid w:val="00346B37"/>
    <w:rsid w:val="00346E7D"/>
    <w:rsid w:val="00347BB4"/>
    <w:rsid w:val="00347BE9"/>
    <w:rsid w:val="00350248"/>
    <w:rsid w:val="0035100A"/>
    <w:rsid w:val="0035285A"/>
    <w:rsid w:val="00352C31"/>
    <w:rsid w:val="00353334"/>
    <w:rsid w:val="00353900"/>
    <w:rsid w:val="0035463A"/>
    <w:rsid w:val="00354847"/>
    <w:rsid w:val="003552E0"/>
    <w:rsid w:val="00355E12"/>
    <w:rsid w:val="0035642F"/>
    <w:rsid w:val="00360AC7"/>
    <w:rsid w:val="00363A16"/>
    <w:rsid w:val="003649D1"/>
    <w:rsid w:val="00367059"/>
    <w:rsid w:val="0036736A"/>
    <w:rsid w:val="00370398"/>
    <w:rsid w:val="00372D80"/>
    <w:rsid w:val="00373061"/>
    <w:rsid w:val="003745E4"/>
    <w:rsid w:val="003749B7"/>
    <w:rsid w:val="00377904"/>
    <w:rsid w:val="00380AAB"/>
    <w:rsid w:val="00380E94"/>
    <w:rsid w:val="00382BB6"/>
    <w:rsid w:val="003842CE"/>
    <w:rsid w:val="003848A3"/>
    <w:rsid w:val="00385406"/>
    <w:rsid w:val="00385D5F"/>
    <w:rsid w:val="00386040"/>
    <w:rsid w:val="00387A0C"/>
    <w:rsid w:val="00387D79"/>
    <w:rsid w:val="00390CC5"/>
    <w:rsid w:val="00391F2C"/>
    <w:rsid w:val="00392827"/>
    <w:rsid w:val="003931F2"/>
    <w:rsid w:val="00393E0E"/>
    <w:rsid w:val="00394749"/>
    <w:rsid w:val="0039496E"/>
    <w:rsid w:val="003956E7"/>
    <w:rsid w:val="0039586C"/>
    <w:rsid w:val="003A3F04"/>
    <w:rsid w:val="003A41ED"/>
    <w:rsid w:val="003A5939"/>
    <w:rsid w:val="003A6660"/>
    <w:rsid w:val="003A66AD"/>
    <w:rsid w:val="003B0E1A"/>
    <w:rsid w:val="003B18C1"/>
    <w:rsid w:val="003B2E5F"/>
    <w:rsid w:val="003B3570"/>
    <w:rsid w:val="003B4737"/>
    <w:rsid w:val="003B501E"/>
    <w:rsid w:val="003B5AEB"/>
    <w:rsid w:val="003B6DA7"/>
    <w:rsid w:val="003C0857"/>
    <w:rsid w:val="003C245D"/>
    <w:rsid w:val="003C461D"/>
    <w:rsid w:val="003C5BE3"/>
    <w:rsid w:val="003C6BD0"/>
    <w:rsid w:val="003C6CF3"/>
    <w:rsid w:val="003C71A5"/>
    <w:rsid w:val="003C79C1"/>
    <w:rsid w:val="003D13A3"/>
    <w:rsid w:val="003D294B"/>
    <w:rsid w:val="003D422D"/>
    <w:rsid w:val="003D4900"/>
    <w:rsid w:val="003D4B29"/>
    <w:rsid w:val="003D4F45"/>
    <w:rsid w:val="003D6758"/>
    <w:rsid w:val="003D692A"/>
    <w:rsid w:val="003D6A44"/>
    <w:rsid w:val="003D75B0"/>
    <w:rsid w:val="003E17E4"/>
    <w:rsid w:val="003E2390"/>
    <w:rsid w:val="003E3AE5"/>
    <w:rsid w:val="003E3B39"/>
    <w:rsid w:val="003E4EEE"/>
    <w:rsid w:val="003E4FE7"/>
    <w:rsid w:val="003F2DC1"/>
    <w:rsid w:val="003F3736"/>
    <w:rsid w:val="003F486D"/>
    <w:rsid w:val="003F488F"/>
    <w:rsid w:val="003F4E9F"/>
    <w:rsid w:val="003F6015"/>
    <w:rsid w:val="003F7CF9"/>
    <w:rsid w:val="003F7F30"/>
    <w:rsid w:val="004010B9"/>
    <w:rsid w:val="00402215"/>
    <w:rsid w:val="00404771"/>
    <w:rsid w:val="0040634B"/>
    <w:rsid w:val="00407A00"/>
    <w:rsid w:val="0041076B"/>
    <w:rsid w:val="0041167E"/>
    <w:rsid w:val="004122AE"/>
    <w:rsid w:val="004129B0"/>
    <w:rsid w:val="00412AFC"/>
    <w:rsid w:val="00412C76"/>
    <w:rsid w:val="004146DE"/>
    <w:rsid w:val="00414795"/>
    <w:rsid w:val="00420044"/>
    <w:rsid w:val="0042038E"/>
    <w:rsid w:val="00420C70"/>
    <w:rsid w:val="00424101"/>
    <w:rsid w:val="00425CBC"/>
    <w:rsid w:val="00426610"/>
    <w:rsid w:val="004267DA"/>
    <w:rsid w:val="004267F7"/>
    <w:rsid w:val="00426D9C"/>
    <w:rsid w:val="0043237D"/>
    <w:rsid w:val="004347E9"/>
    <w:rsid w:val="00437C0B"/>
    <w:rsid w:val="00440F77"/>
    <w:rsid w:val="004417BA"/>
    <w:rsid w:val="00443E9C"/>
    <w:rsid w:val="004443E0"/>
    <w:rsid w:val="00446858"/>
    <w:rsid w:val="004468DB"/>
    <w:rsid w:val="004501DB"/>
    <w:rsid w:val="004511DE"/>
    <w:rsid w:val="00454210"/>
    <w:rsid w:val="00454F08"/>
    <w:rsid w:val="004556F2"/>
    <w:rsid w:val="00457872"/>
    <w:rsid w:val="0046063E"/>
    <w:rsid w:val="00461143"/>
    <w:rsid w:val="00461176"/>
    <w:rsid w:val="00462B8C"/>
    <w:rsid w:val="00462E19"/>
    <w:rsid w:val="0046308F"/>
    <w:rsid w:val="00463AF5"/>
    <w:rsid w:val="00463BE5"/>
    <w:rsid w:val="0046579D"/>
    <w:rsid w:val="004663CC"/>
    <w:rsid w:val="0046650B"/>
    <w:rsid w:val="0046662A"/>
    <w:rsid w:val="0046797F"/>
    <w:rsid w:val="0047005D"/>
    <w:rsid w:val="00471086"/>
    <w:rsid w:val="00472516"/>
    <w:rsid w:val="00472E61"/>
    <w:rsid w:val="00473275"/>
    <w:rsid w:val="00473DE3"/>
    <w:rsid w:val="0047580B"/>
    <w:rsid w:val="004778B3"/>
    <w:rsid w:val="00477C3A"/>
    <w:rsid w:val="004801A5"/>
    <w:rsid w:val="004816A1"/>
    <w:rsid w:val="004824A3"/>
    <w:rsid w:val="00483EA1"/>
    <w:rsid w:val="00485138"/>
    <w:rsid w:val="00485C8B"/>
    <w:rsid w:val="0048630B"/>
    <w:rsid w:val="004878AB"/>
    <w:rsid w:val="004907E2"/>
    <w:rsid w:val="00490FDF"/>
    <w:rsid w:val="004915D3"/>
    <w:rsid w:val="0049163A"/>
    <w:rsid w:val="004922F3"/>
    <w:rsid w:val="00494A13"/>
    <w:rsid w:val="00494E82"/>
    <w:rsid w:val="0049558A"/>
    <w:rsid w:val="00495BD2"/>
    <w:rsid w:val="004974C3"/>
    <w:rsid w:val="00497610"/>
    <w:rsid w:val="004A21B5"/>
    <w:rsid w:val="004A22E6"/>
    <w:rsid w:val="004A279C"/>
    <w:rsid w:val="004A2D74"/>
    <w:rsid w:val="004A31BE"/>
    <w:rsid w:val="004A34A1"/>
    <w:rsid w:val="004A4958"/>
    <w:rsid w:val="004A5FE7"/>
    <w:rsid w:val="004A61AA"/>
    <w:rsid w:val="004A638C"/>
    <w:rsid w:val="004A6A9D"/>
    <w:rsid w:val="004A7A0C"/>
    <w:rsid w:val="004B090A"/>
    <w:rsid w:val="004B1364"/>
    <w:rsid w:val="004B3133"/>
    <w:rsid w:val="004B4A9E"/>
    <w:rsid w:val="004B521B"/>
    <w:rsid w:val="004B6368"/>
    <w:rsid w:val="004B7822"/>
    <w:rsid w:val="004B7A65"/>
    <w:rsid w:val="004B7C3F"/>
    <w:rsid w:val="004C0B4C"/>
    <w:rsid w:val="004C0BAA"/>
    <w:rsid w:val="004C144D"/>
    <w:rsid w:val="004C4267"/>
    <w:rsid w:val="004C5347"/>
    <w:rsid w:val="004C7220"/>
    <w:rsid w:val="004D1377"/>
    <w:rsid w:val="004D1B71"/>
    <w:rsid w:val="004D22F1"/>
    <w:rsid w:val="004D3006"/>
    <w:rsid w:val="004D39D1"/>
    <w:rsid w:val="004D3A9C"/>
    <w:rsid w:val="004D48C3"/>
    <w:rsid w:val="004D4D2B"/>
    <w:rsid w:val="004D5DEE"/>
    <w:rsid w:val="004D5E5E"/>
    <w:rsid w:val="004D61DE"/>
    <w:rsid w:val="004D7F68"/>
    <w:rsid w:val="004E0D03"/>
    <w:rsid w:val="004E3240"/>
    <w:rsid w:val="004E4901"/>
    <w:rsid w:val="004E59A0"/>
    <w:rsid w:val="004E6FF8"/>
    <w:rsid w:val="004F0615"/>
    <w:rsid w:val="004F0968"/>
    <w:rsid w:val="004F32C0"/>
    <w:rsid w:val="004F342B"/>
    <w:rsid w:val="004F68C4"/>
    <w:rsid w:val="004F6DD1"/>
    <w:rsid w:val="004F7F35"/>
    <w:rsid w:val="0050020A"/>
    <w:rsid w:val="0050028C"/>
    <w:rsid w:val="00502603"/>
    <w:rsid w:val="005040E6"/>
    <w:rsid w:val="0050449F"/>
    <w:rsid w:val="005047F7"/>
    <w:rsid w:val="005050C9"/>
    <w:rsid w:val="0050562C"/>
    <w:rsid w:val="00505CC2"/>
    <w:rsid w:val="00506B65"/>
    <w:rsid w:val="00506FE8"/>
    <w:rsid w:val="00507BE8"/>
    <w:rsid w:val="005105AF"/>
    <w:rsid w:val="00510899"/>
    <w:rsid w:val="00512767"/>
    <w:rsid w:val="00512E79"/>
    <w:rsid w:val="0051339F"/>
    <w:rsid w:val="00513EB8"/>
    <w:rsid w:val="00514F4F"/>
    <w:rsid w:val="0051508A"/>
    <w:rsid w:val="00515C5E"/>
    <w:rsid w:val="00515D58"/>
    <w:rsid w:val="00516BDF"/>
    <w:rsid w:val="0051781D"/>
    <w:rsid w:val="00517CDD"/>
    <w:rsid w:val="0052109B"/>
    <w:rsid w:val="005210B6"/>
    <w:rsid w:val="00521C39"/>
    <w:rsid w:val="00523172"/>
    <w:rsid w:val="00523FDA"/>
    <w:rsid w:val="005256EE"/>
    <w:rsid w:val="00525EFF"/>
    <w:rsid w:val="00526F27"/>
    <w:rsid w:val="00530C35"/>
    <w:rsid w:val="00531161"/>
    <w:rsid w:val="00532CD8"/>
    <w:rsid w:val="0053301B"/>
    <w:rsid w:val="00533644"/>
    <w:rsid w:val="00533DEE"/>
    <w:rsid w:val="005345B6"/>
    <w:rsid w:val="005351FA"/>
    <w:rsid w:val="00535BB6"/>
    <w:rsid w:val="00536EB7"/>
    <w:rsid w:val="005374E4"/>
    <w:rsid w:val="00540126"/>
    <w:rsid w:val="00540887"/>
    <w:rsid w:val="00541739"/>
    <w:rsid w:val="00545398"/>
    <w:rsid w:val="005501FA"/>
    <w:rsid w:val="005507DD"/>
    <w:rsid w:val="0055081B"/>
    <w:rsid w:val="005508C8"/>
    <w:rsid w:val="00551736"/>
    <w:rsid w:val="0055625A"/>
    <w:rsid w:val="0055633E"/>
    <w:rsid w:val="005568AF"/>
    <w:rsid w:val="0055791A"/>
    <w:rsid w:val="0056067F"/>
    <w:rsid w:val="005610BF"/>
    <w:rsid w:val="005619D0"/>
    <w:rsid w:val="00562A88"/>
    <w:rsid w:val="005635C0"/>
    <w:rsid w:val="00564A90"/>
    <w:rsid w:val="00566096"/>
    <w:rsid w:val="005664C3"/>
    <w:rsid w:val="0056672A"/>
    <w:rsid w:val="00566810"/>
    <w:rsid w:val="00566CF1"/>
    <w:rsid w:val="0056715E"/>
    <w:rsid w:val="005676F7"/>
    <w:rsid w:val="005701FF"/>
    <w:rsid w:val="0057083D"/>
    <w:rsid w:val="00570FEE"/>
    <w:rsid w:val="00571453"/>
    <w:rsid w:val="005726F9"/>
    <w:rsid w:val="00572744"/>
    <w:rsid w:val="00573470"/>
    <w:rsid w:val="00573527"/>
    <w:rsid w:val="00573B22"/>
    <w:rsid w:val="005753CF"/>
    <w:rsid w:val="00576188"/>
    <w:rsid w:val="00576DF0"/>
    <w:rsid w:val="0057712D"/>
    <w:rsid w:val="0057714B"/>
    <w:rsid w:val="00580272"/>
    <w:rsid w:val="00580AD0"/>
    <w:rsid w:val="00581C9A"/>
    <w:rsid w:val="00584BAF"/>
    <w:rsid w:val="00584C29"/>
    <w:rsid w:val="00584E78"/>
    <w:rsid w:val="00585234"/>
    <w:rsid w:val="00585368"/>
    <w:rsid w:val="00585D5B"/>
    <w:rsid w:val="00586BBB"/>
    <w:rsid w:val="0059022F"/>
    <w:rsid w:val="00590256"/>
    <w:rsid w:val="00591446"/>
    <w:rsid w:val="00591594"/>
    <w:rsid w:val="00591F88"/>
    <w:rsid w:val="00592C77"/>
    <w:rsid w:val="00592D54"/>
    <w:rsid w:val="00592FD4"/>
    <w:rsid w:val="00593639"/>
    <w:rsid w:val="00594040"/>
    <w:rsid w:val="00594F66"/>
    <w:rsid w:val="00595A18"/>
    <w:rsid w:val="005A0022"/>
    <w:rsid w:val="005A050C"/>
    <w:rsid w:val="005A1926"/>
    <w:rsid w:val="005A2169"/>
    <w:rsid w:val="005A2AFF"/>
    <w:rsid w:val="005A2C13"/>
    <w:rsid w:val="005A2F9E"/>
    <w:rsid w:val="005A2FB1"/>
    <w:rsid w:val="005A346B"/>
    <w:rsid w:val="005A520F"/>
    <w:rsid w:val="005A5CB3"/>
    <w:rsid w:val="005A6DE4"/>
    <w:rsid w:val="005B052E"/>
    <w:rsid w:val="005B332F"/>
    <w:rsid w:val="005B3443"/>
    <w:rsid w:val="005B6CCF"/>
    <w:rsid w:val="005B7CA4"/>
    <w:rsid w:val="005C0C66"/>
    <w:rsid w:val="005C0C92"/>
    <w:rsid w:val="005C431D"/>
    <w:rsid w:val="005C49E7"/>
    <w:rsid w:val="005C4BFE"/>
    <w:rsid w:val="005C547C"/>
    <w:rsid w:val="005C66E0"/>
    <w:rsid w:val="005D04B6"/>
    <w:rsid w:val="005D114E"/>
    <w:rsid w:val="005D138B"/>
    <w:rsid w:val="005D1CC4"/>
    <w:rsid w:val="005D248B"/>
    <w:rsid w:val="005D2DC1"/>
    <w:rsid w:val="005D6A75"/>
    <w:rsid w:val="005D6ED0"/>
    <w:rsid w:val="005E1454"/>
    <w:rsid w:val="005E2882"/>
    <w:rsid w:val="005E38B1"/>
    <w:rsid w:val="005E4188"/>
    <w:rsid w:val="005E42F2"/>
    <w:rsid w:val="005E4BCE"/>
    <w:rsid w:val="005E5404"/>
    <w:rsid w:val="005F00C2"/>
    <w:rsid w:val="005F0780"/>
    <w:rsid w:val="005F0B66"/>
    <w:rsid w:val="005F1E56"/>
    <w:rsid w:val="005F26A7"/>
    <w:rsid w:val="005F2820"/>
    <w:rsid w:val="005F3486"/>
    <w:rsid w:val="005F4029"/>
    <w:rsid w:val="005F5DAE"/>
    <w:rsid w:val="005F6DF0"/>
    <w:rsid w:val="005F6E8C"/>
    <w:rsid w:val="005F7411"/>
    <w:rsid w:val="005F7E5E"/>
    <w:rsid w:val="00605119"/>
    <w:rsid w:val="00605316"/>
    <w:rsid w:val="0060659E"/>
    <w:rsid w:val="00606BAF"/>
    <w:rsid w:val="00607209"/>
    <w:rsid w:val="00607704"/>
    <w:rsid w:val="00610022"/>
    <w:rsid w:val="00610619"/>
    <w:rsid w:val="00610E25"/>
    <w:rsid w:val="00611461"/>
    <w:rsid w:val="00611701"/>
    <w:rsid w:val="00611874"/>
    <w:rsid w:val="00612586"/>
    <w:rsid w:val="00612674"/>
    <w:rsid w:val="00612998"/>
    <w:rsid w:val="006139E9"/>
    <w:rsid w:val="00614C50"/>
    <w:rsid w:val="00615F1E"/>
    <w:rsid w:val="0061644F"/>
    <w:rsid w:val="006172A0"/>
    <w:rsid w:val="00617D53"/>
    <w:rsid w:val="00620DCD"/>
    <w:rsid w:val="00621129"/>
    <w:rsid w:val="00621DE6"/>
    <w:rsid w:val="006220CE"/>
    <w:rsid w:val="00622711"/>
    <w:rsid w:val="00623593"/>
    <w:rsid w:val="006245E4"/>
    <w:rsid w:val="006257C2"/>
    <w:rsid w:val="0062621D"/>
    <w:rsid w:val="00626B8B"/>
    <w:rsid w:val="00626F59"/>
    <w:rsid w:val="00627E18"/>
    <w:rsid w:val="00630B00"/>
    <w:rsid w:val="00630C7D"/>
    <w:rsid w:val="00631BE6"/>
    <w:rsid w:val="006322F8"/>
    <w:rsid w:val="00632B9D"/>
    <w:rsid w:val="00633DCE"/>
    <w:rsid w:val="0063435F"/>
    <w:rsid w:val="006350D1"/>
    <w:rsid w:val="00635B7C"/>
    <w:rsid w:val="00637488"/>
    <w:rsid w:val="0063758B"/>
    <w:rsid w:val="00640F59"/>
    <w:rsid w:val="00640F64"/>
    <w:rsid w:val="00641D5E"/>
    <w:rsid w:val="00642D8D"/>
    <w:rsid w:val="0064315C"/>
    <w:rsid w:val="00643BF8"/>
    <w:rsid w:val="006443B7"/>
    <w:rsid w:val="00644783"/>
    <w:rsid w:val="00644F42"/>
    <w:rsid w:val="00646198"/>
    <w:rsid w:val="00646223"/>
    <w:rsid w:val="006469FC"/>
    <w:rsid w:val="00646E1A"/>
    <w:rsid w:val="00650625"/>
    <w:rsid w:val="006508FF"/>
    <w:rsid w:val="006518DF"/>
    <w:rsid w:val="006520D4"/>
    <w:rsid w:val="00652B0B"/>
    <w:rsid w:val="00652E7E"/>
    <w:rsid w:val="00654638"/>
    <w:rsid w:val="00654921"/>
    <w:rsid w:val="00654C24"/>
    <w:rsid w:val="00654F85"/>
    <w:rsid w:val="00655796"/>
    <w:rsid w:val="00656633"/>
    <w:rsid w:val="006619F4"/>
    <w:rsid w:val="006630BD"/>
    <w:rsid w:val="00664D03"/>
    <w:rsid w:val="00665108"/>
    <w:rsid w:val="00666D1E"/>
    <w:rsid w:val="00667F6F"/>
    <w:rsid w:val="00670371"/>
    <w:rsid w:val="006707E8"/>
    <w:rsid w:val="006708E3"/>
    <w:rsid w:val="00672596"/>
    <w:rsid w:val="0067270A"/>
    <w:rsid w:val="00673BCB"/>
    <w:rsid w:val="00674601"/>
    <w:rsid w:val="00676D3D"/>
    <w:rsid w:val="0068038A"/>
    <w:rsid w:val="0068097A"/>
    <w:rsid w:val="00681621"/>
    <w:rsid w:val="00682314"/>
    <w:rsid w:val="0068259D"/>
    <w:rsid w:val="00683E95"/>
    <w:rsid w:val="00683FED"/>
    <w:rsid w:val="00690889"/>
    <w:rsid w:val="006926B9"/>
    <w:rsid w:val="00692AAF"/>
    <w:rsid w:val="00694890"/>
    <w:rsid w:val="006966B6"/>
    <w:rsid w:val="006A1304"/>
    <w:rsid w:val="006A5067"/>
    <w:rsid w:val="006A65DD"/>
    <w:rsid w:val="006A6C45"/>
    <w:rsid w:val="006A7B8D"/>
    <w:rsid w:val="006A7C93"/>
    <w:rsid w:val="006B1408"/>
    <w:rsid w:val="006B1853"/>
    <w:rsid w:val="006B1D11"/>
    <w:rsid w:val="006B2C00"/>
    <w:rsid w:val="006B3843"/>
    <w:rsid w:val="006B46E8"/>
    <w:rsid w:val="006B578B"/>
    <w:rsid w:val="006B5E30"/>
    <w:rsid w:val="006B6FBC"/>
    <w:rsid w:val="006B712F"/>
    <w:rsid w:val="006C04CE"/>
    <w:rsid w:val="006C13F8"/>
    <w:rsid w:val="006C32AD"/>
    <w:rsid w:val="006C4956"/>
    <w:rsid w:val="006C4986"/>
    <w:rsid w:val="006C593D"/>
    <w:rsid w:val="006C6F2A"/>
    <w:rsid w:val="006D0110"/>
    <w:rsid w:val="006D0BAB"/>
    <w:rsid w:val="006D19E6"/>
    <w:rsid w:val="006D1CB0"/>
    <w:rsid w:val="006D237F"/>
    <w:rsid w:val="006D2979"/>
    <w:rsid w:val="006D3932"/>
    <w:rsid w:val="006D4E6B"/>
    <w:rsid w:val="006D6667"/>
    <w:rsid w:val="006D6AE2"/>
    <w:rsid w:val="006D70EF"/>
    <w:rsid w:val="006E07D0"/>
    <w:rsid w:val="006E1110"/>
    <w:rsid w:val="006E15E1"/>
    <w:rsid w:val="006E1BFB"/>
    <w:rsid w:val="006E1E0A"/>
    <w:rsid w:val="006E2F74"/>
    <w:rsid w:val="006E5E79"/>
    <w:rsid w:val="006E616C"/>
    <w:rsid w:val="006F07A7"/>
    <w:rsid w:val="006F0E11"/>
    <w:rsid w:val="006F244E"/>
    <w:rsid w:val="006F3BB0"/>
    <w:rsid w:val="006F3C2B"/>
    <w:rsid w:val="006F4387"/>
    <w:rsid w:val="006F452B"/>
    <w:rsid w:val="006F48DC"/>
    <w:rsid w:val="006F6337"/>
    <w:rsid w:val="007010A1"/>
    <w:rsid w:val="00701788"/>
    <w:rsid w:val="00701EEE"/>
    <w:rsid w:val="00703155"/>
    <w:rsid w:val="00703A48"/>
    <w:rsid w:val="0070460D"/>
    <w:rsid w:val="007050D2"/>
    <w:rsid w:val="00707C16"/>
    <w:rsid w:val="00707C89"/>
    <w:rsid w:val="007105D8"/>
    <w:rsid w:val="007107A0"/>
    <w:rsid w:val="00711C1B"/>
    <w:rsid w:val="00712C06"/>
    <w:rsid w:val="007144C4"/>
    <w:rsid w:val="00714744"/>
    <w:rsid w:val="00715762"/>
    <w:rsid w:val="00715F21"/>
    <w:rsid w:val="00716618"/>
    <w:rsid w:val="00716CFD"/>
    <w:rsid w:val="007171AF"/>
    <w:rsid w:val="00717EB3"/>
    <w:rsid w:val="00720044"/>
    <w:rsid w:val="00720E88"/>
    <w:rsid w:val="00722746"/>
    <w:rsid w:val="00722766"/>
    <w:rsid w:val="0072357A"/>
    <w:rsid w:val="00723F0A"/>
    <w:rsid w:val="007245E9"/>
    <w:rsid w:val="00726915"/>
    <w:rsid w:val="00726B25"/>
    <w:rsid w:val="007278B5"/>
    <w:rsid w:val="00727CBB"/>
    <w:rsid w:val="007309AC"/>
    <w:rsid w:val="007315D2"/>
    <w:rsid w:val="007329E5"/>
    <w:rsid w:val="007330E8"/>
    <w:rsid w:val="007338EE"/>
    <w:rsid w:val="0073542E"/>
    <w:rsid w:val="00736C6E"/>
    <w:rsid w:val="007376F7"/>
    <w:rsid w:val="00740FC1"/>
    <w:rsid w:val="00741431"/>
    <w:rsid w:val="00741E97"/>
    <w:rsid w:val="00742010"/>
    <w:rsid w:val="00742472"/>
    <w:rsid w:val="007424D6"/>
    <w:rsid w:val="00742F4D"/>
    <w:rsid w:val="00746BC1"/>
    <w:rsid w:val="007479D4"/>
    <w:rsid w:val="0075198D"/>
    <w:rsid w:val="00751A80"/>
    <w:rsid w:val="00753D74"/>
    <w:rsid w:val="007548E4"/>
    <w:rsid w:val="00754FC0"/>
    <w:rsid w:val="007558AB"/>
    <w:rsid w:val="00755BAE"/>
    <w:rsid w:val="00755E00"/>
    <w:rsid w:val="00756042"/>
    <w:rsid w:val="00756CC2"/>
    <w:rsid w:val="00757799"/>
    <w:rsid w:val="00757C5C"/>
    <w:rsid w:val="00760757"/>
    <w:rsid w:val="00760F3B"/>
    <w:rsid w:val="00761734"/>
    <w:rsid w:val="0076179E"/>
    <w:rsid w:val="00762361"/>
    <w:rsid w:val="007625C3"/>
    <w:rsid w:val="00764E05"/>
    <w:rsid w:val="00765527"/>
    <w:rsid w:val="00765988"/>
    <w:rsid w:val="007669BF"/>
    <w:rsid w:val="00767564"/>
    <w:rsid w:val="00771248"/>
    <w:rsid w:val="00771A69"/>
    <w:rsid w:val="00772357"/>
    <w:rsid w:val="00773582"/>
    <w:rsid w:val="00774EF6"/>
    <w:rsid w:val="00775C44"/>
    <w:rsid w:val="00775FBD"/>
    <w:rsid w:val="0078063C"/>
    <w:rsid w:val="00782217"/>
    <w:rsid w:val="00782892"/>
    <w:rsid w:val="0078351C"/>
    <w:rsid w:val="00783862"/>
    <w:rsid w:val="007840B0"/>
    <w:rsid w:val="0078464A"/>
    <w:rsid w:val="007868E6"/>
    <w:rsid w:val="00786B93"/>
    <w:rsid w:val="00786DBF"/>
    <w:rsid w:val="00787DA5"/>
    <w:rsid w:val="007900BA"/>
    <w:rsid w:val="00790232"/>
    <w:rsid w:val="00791DF4"/>
    <w:rsid w:val="00792C4D"/>
    <w:rsid w:val="00793FAC"/>
    <w:rsid w:val="00794F1F"/>
    <w:rsid w:val="00795307"/>
    <w:rsid w:val="0079651D"/>
    <w:rsid w:val="00796839"/>
    <w:rsid w:val="00796DE2"/>
    <w:rsid w:val="007A1BA8"/>
    <w:rsid w:val="007A1F57"/>
    <w:rsid w:val="007A2005"/>
    <w:rsid w:val="007A377E"/>
    <w:rsid w:val="007A4CBD"/>
    <w:rsid w:val="007B02C9"/>
    <w:rsid w:val="007B0B83"/>
    <w:rsid w:val="007B0BFC"/>
    <w:rsid w:val="007B117B"/>
    <w:rsid w:val="007B1D0C"/>
    <w:rsid w:val="007B1D18"/>
    <w:rsid w:val="007B2713"/>
    <w:rsid w:val="007B371B"/>
    <w:rsid w:val="007B3A26"/>
    <w:rsid w:val="007B3F11"/>
    <w:rsid w:val="007B41F1"/>
    <w:rsid w:val="007B4450"/>
    <w:rsid w:val="007B60F6"/>
    <w:rsid w:val="007B6922"/>
    <w:rsid w:val="007B7705"/>
    <w:rsid w:val="007B7EF3"/>
    <w:rsid w:val="007C01B7"/>
    <w:rsid w:val="007C0204"/>
    <w:rsid w:val="007C1144"/>
    <w:rsid w:val="007C175C"/>
    <w:rsid w:val="007C2014"/>
    <w:rsid w:val="007C211D"/>
    <w:rsid w:val="007C345D"/>
    <w:rsid w:val="007C4454"/>
    <w:rsid w:val="007C48EB"/>
    <w:rsid w:val="007C4EFB"/>
    <w:rsid w:val="007C51DE"/>
    <w:rsid w:val="007C53E9"/>
    <w:rsid w:val="007C6EF6"/>
    <w:rsid w:val="007C6F5B"/>
    <w:rsid w:val="007C7658"/>
    <w:rsid w:val="007C7D95"/>
    <w:rsid w:val="007D0522"/>
    <w:rsid w:val="007D0DDD"/>
    <w:rsid w:val="007D10C2"/>
    <w:rsid w:val="007D1A24"/>
    <w:rsid w:val="007D41D3"/>
    <w:rsid w:val="007D422A"/>
    <w:rsid w:val="007D44E8"/>
    <w:rsid w:val="007D4E66"/>
    <w:rsid w:val="007D5DD8"/>
    <w:rsid w:val="007D5F1F"/>
    <w:rsid w:val="007D645B"/>
    <w:rsid w:val="007E0D8B"/>
    <w:rsid w:val="007E2A49"/>
    <w:rsid w:val="007E35B7"/>
    <w:rsid w:val="007E38BF"/>
    <w:rsid w:val="007E524B"/>
    <w:rsid w:val="007E52F9"/>
    <w:rsid w:val="007E56A4"/>
    <w:rsid w:val="007E5EB5"/>
    <w:rsid w:val="007E7452"/>
    <w:rsid w:val="007E7485"/>
    <w:rsid w:val="007E7C5A"/>
    <w:rsid w:val="007F1806"/>
    <w:rsid w:val="007F18DB"/>
    <w:rsid w:val="007F201D"/>
    <w:rsid w:val="007F2A76"/>
    <w:rsid w:val="007F4375"/>
    <w:rsid w:val="007F6D23"/>
    <w:rsid w:val="007F7AFC"/>
    <w:rsid w:val="007F7EF0"/>
    <w:rsid w:val="00800786"/>
    <w:rsid w:val="0080102E"/>
    <w:rsid w:val="00803C6D"/>
    <w:rsid w:val="008055BF"/>
    <w:rsid w:val="00806409"/>
    <w:rsid w:val="00810853"/>
    <w:rsid w:val="0081118C"/>
    <w:rsid w:val="0081193B"/>
    <w:rsid w:val="00811E57"/>
    <w:rsid w:val="008127F6"/>
    <w:rsid w:val="00812929"/>
    <w:rsid w:val="00812DA6"/>
    <w:rsid w:val="00812FD0"/>
    <w:rsid w:val="008134E8"/>
    <w:rsid w:val="0081420D"/>
    <w:rsid w:val="00814F5E"/>
    <w:rsid w:val="0081613C"/>
    <w:rsid w:val="0081637C"/>
    <w:rsid w:val="008205C9"/>
    <w:rsid w:val="008219A1"/>
    <w:rsid w:val="00821B6B"/>
    <w:rsid w:val="008220D4"/>
    <w:rsid w:val="00822269"/>
    <w:rsid w:val="00822E3E"/>
    <w:rsid w:val="008236B4"/>
    <w:rsid w:val="0082417E"/>
    <w:rsid w:val="00824BC1"/>
    <w:rsid w:val="00824F8F"/>
    <w:rsid w:val="008253BC"/>
    <w:rsid w:val="0082664D"/>
    <w:rsid w:val="008267FE"/>
    <w:rsid w:val="00826A0A"/>
    <w:rsid w:val="00826F3C"/>
    <w:rsid w:val="00827E38"/>
    <w:rsid w:val="00830E59"/>
    <w:rsid w:val="00831209"/>
    <w:rsid w:val="0083126D"/>
    <w:rsid w:val="008344E9"/>
    <w:rsid w:val="008350C6"/>
    <w:rsid w:val="008353C2"/>
    <w:rsid w:val="008355BB"/>
    <w:rsid w:val="00836148"/>
    <w:rsid w:val="008362FA"/>
    <w:rsid w:val="00837481"/>
    <w:rsid w:val="008379DB"/>
    <w:rsid w:val="0084115D"/>
    <w:rsid w:val="008415CE"/>
    <w:rsid w:val="008417B6"/>
    <w:rsid w:val="00842103"/>
    <w:rsid w:val="008424D9"/>
    <w:rsid w:val="00842A46"/>
    <w:rsid w:val="00842F12"/>
    <w:rsid w:val="00843938"/>
    <w:rsid w:val="008458CC"/>
    <w:rsid w:val="00845DDE"/>
    <w:rsid w:val="00846796"/>
    <w:rsid w:val="00846E60"/>
    <w:rsid w:val="0084759E"/>
    <w:rsid w:val="00852746"/>
    <w:rsid w:val="008533FC"/>
    <w:rsid w:val="0085386A"/>
    <w:rsid w:val="00853CDC"/>
    <w:rsid w:val="00854113"/>
    <w:rsid w:val="0085460A"/>
    <w:rsid w:val="0085495E"/>
    <w:rsid w:val="0086075B"/>
    <w:rsid w:val="00860B67"/>
    <w:rsid w:val="0086255A"/>
    <w:rsid w:val="0086296B"/>
    <w:rsid w:val="0086304C"/>
    <w:rsid w:val="008634AC"/>
    <w:rsid w:val="0086385F"/>
    <w:rsid w:val="00864B9B"/>
    <w:rsid w:val="008659FC"/>
    <w:rsid w:val="00865AFB"/>
    <w:rsid w:val="00865C02"/>
    <w:rsid w:val="0086702A"/>
    <w:rsid w:val="0086778F"/>
    <w:rsid w:val="00867B6A"/>
    <w:rsid w:val="00867CE8"/>
    <w:rsid w:val="008722AB"/>
    <w:rsid w:val="008742D4"/>
    <w:rsid w:val="00874A94"/>
    <w:rsid w:val="00874E18"/>
    <w:rsid w:val="008753FB"/>
    <w:rsid w:val="00875F5C"/>
    <w:rsid w:val="00876034"/>
    <w:rsid w:val="008762F7"/>
    <w:rsid w:val="00877067"/>
    <w:rsid w:val="00877AA9"/>
    <w:rsid w:val="00877DAA"/>
    <w:rsid w:val="00880AEC"/>
    <w:rsid w:val="00880B7E"/>
    <w:rsid w:val="0088233C"/>
    <w:rsid w:val="00883B97"/>
    <w:rsid w:val="008909B8"/>
    <w:rsid w:val="00890FBE"/>
    <w:rsid w:val="00891C65"/>
    <w:rsid w:val="00892751"/>
    <w:rsid w:val="00892BA8"/>
    <w:rsid w:val="008931D5"/>
    <w:rsid w:val="00893CC1"/>
    <w:rsid w:val="00893D6C"/>
    <w:rsid w:val="00894F80"/>
    <w:rsid w:val="008952A5"/>
    <w:rsid w:val="008956E7"/>
    <w:rsid w:val="00896E15"/>
    <w:rsid w:val="00896E18"/>
    <w:rsid w:val="008A0052"/>
    <w:rsid w:val="008A031E"/>
    <w:rsid w:val="008A3D98"/>
    <w:rsid w:val="008A5118"/>
    <w:rsid w:val="008A5685"/>
    <w:rsid w:val="008A6580"/>
    <w:rsid w:val="008A730E"/>
    <w:rsid w:val="008A7604"/>
    <w:rsid w:val="008A7644"/>
    <w:rsid w:val="008A7B74"/>
    <w:rsid w:val="008B20F3"/>
    <w:rsid w:val="008B340F"/>
    <w:rsid w:val="008B57DB"/>
    <w:rsid w:val="008B60C9"/>
    <w:rsid w:val="008B69D8"/>
    <w:rsid w:val="008B6DD9"/>
    <w:rsid w:val="008B78E3"/>
    <w:rsid w:val="008C0C56"/>
    <w:rsid w:val="008C0D76"/>
    <w:rsid w:val="008C10E4"/>
    <w:rsid w:val="008C123A"/>
    <w:rsid w:val="008C1ED1"/>
    <w:rsid w:val="008C28F4"/>
    <w:rsid w:val="008C2B32"/>
    <w:rsid w:val="008C5084"/>
    <w:rsid w:val="008C521D"/>
    <w:rsid w:val="008C541E"/>
    <w:rsid w:val="008C64E4"/>
    <w:rsid w:val="008C6ED2"/>
    <w:rsid w:val="008C7AB4"/>
    <w:rsid w:val="008D023E"/>
    <w:rsid w:val="008D05DE"/>
    <w:rsid w:val="008D0A05"/>
    <w:rsid w:val="008D1150"/>
    <w:rsid w:val="008D13FF"/>
    <w:rsid w:val="008D14D4"/>
    <w:rsid w:val="008D1BBB"/>
    <w:rsid w:val="008D482E"/>
    <w:rsid w:val="008D486D"/>
    <w:rsid w:val="008D4B34"/>
    <w:rsid w:val="008D61B3"/>
    <w:rsid w:val="008D6DD0"/>
    <w:rsid w:val="008D7F74"/>
    <w:rsid w:val="008E0A2F"/>
    <w:rsid w:val="008E0C43"/>
    <w:rsid w:val="008E2366"/>
    <w:rsid w:val="008E2E3F"/>
    <w:rsid w:val="008E3433"/>
    <w:rsid w:val="008E3847"/>
    <w:rsid w:val="008E4386"/>
    <w:rsid w:val="008E43B7"/>
    <w:rsid w:val="008E4AF1"/>
    <w:rsid w:val="008E5781"/>
    <w:rsid w:val="008E5966"/>
    <w:rsid w:val="008E6BB8"/>
    <w:rsid w:val="008E6EFB"/>
    <w:rsid w:val="008F3964"/>
    <w:rsid w:val="008F5F52"/>
    <w:rsid w:val="008F675D"/>
    <w:rsid w:val="008F68A9"/>
    <w:rsid w:val="00900A93"/>
    <w:rsid w:val="00901D82"/>
    <w:rsid w:val="009064B2"/>
    <w:rsid w:val="00906A14"/>
    <w:rsid w:val="00906F3E"/>
    <w:rsid w:val="00907279"/>
    <w:rsid w:val="00910945"/>
    <w:rsid w:val="00910D05"/>
    <w:rsid w:val="009122E3"/>
    <w:rsid w:val="009128ED"/>
    <w:rsid w:val="009129DB"/>
    <w:rsid w:val="009140D6"/>
    <w:rsid w:val="0091490D"/>
    <w:rsid w:val="00915212"/>
    <w:rsid w:val="00915B8E"/>
    <w:rsid w:val="00921EC1"/>
    <w:rsid w:val="0092247C"/>
    <w:rsid w:val="00922830"/>
    <w:rsid w:val="00925573"/>
    <w:rsid w:val="00925E45"/>
    <w:rsid w:val="009263D6"/>
    <w:rsid w:val="00927542"/>
    <w:rsid w:val="009306D9"/>
    <w:rsid w:val="00930F63"/>
    <w:rsid w:val="00931CA9"/>
    <w:rsid w:val="009345D5"/>
    <w:rsid w:val="00935688"/>
    <w:rsid w:val="00935F7A"/>
    <w:rsid w:val="00936568"/>
    <w:rsid w:val="00937229"/>
    <w:rsid w:val="00937D6D"/>
    <w:rsid w:val="009402F4"/>
    <w:rsid w:val="00940E08"/>
    <w:rsid w:val="009432A6"/>
    <w:rsid w:val="0094380E"/>
    <w:rsid w:val="00943AD6"/>
    <w:rsid w:val="00947F82"/>
    <w:rsid w:val="00950393"/>
    <w:rsid w:val="00950B82"/>
    <w:rsid w:val="009512E4"/>
    <w:rsid w:val="00951433"/>
    <w:rsid w:val="00952D6C"/>
    <w:rsid w:val="00955CFC"/>
    <w:rsid w:val="00957017"/>
    <w:rsid w:val="00957646"/>
    <w:rsid w:val="00957C54"/>
    <w:rsid w:val="00960180"/>
    <w:rsid w:val="00960E96"/>
    <w:rsid w:val="009615FF"/>
    <w:rsid w:val="009625BA"/>
    <w:rsid w:val="009638DB"/>
    <w:rsid w:val="00963D07"/>
    <w:rsid w:val="00964C83"/>
    <w:rsid w:val="009652BD"/>
    <w:rsid w:val="009653C9"/>
    <w:rsid w:val="009675BF"/>
    <w:rsid w:val="009705EC"/>
    <w:rsid w:val="009711E3"/>
    <w:rsid w:val="00971543"/>
    <w:rsid w:val="009730CA"/>
    <w:rsid w:val="00973C92"/>
    <w:rsid w:val="00973E28"/>
    <w:rsid w:val="00974129"/>
    <w:rsid w:val="009756B9"/>
    <w:rsid w:val="009764C1"/>
    <w:rsid w:val="009770DB"/>
    <w:rsid w:val="009771A8"/>
    <w:rsid w:val="00977D95"/>
    <w:rsid w:val="00977DB3"/>
    <w:rsid w:val="00977E14"/>
    <w:rsid w:val="00977EAE"/>
    <w:rsid w:val="00977ECB"/>
    <w:rsid w:val="0098079D"/>
    <w:rsid w:val="0098083F"/>
    <w:rsid w:val="00980EC5"/>
    <w:rsid w:val="00982A48"/>
    <w:rsid w:val="00983533"/>
    <w:rsid w:val="00983EAB"/>
    <w:rsid w:val="009840CA"/>
    <w:rsid w:val="00984ECA"/>
    <w:rsid w:val="009857B1"/>
    <w:rsid w:val="00987CD8"/>
    <w:rsid w:val="00991863"/>
    <w:rsid w:val="009925F0"/>
    <w:rsid w:val="00993B97"/>
    <w:rsid w:val="0099531B"/>
    <w:rsid w:val="00997290"/>
    <w:rsid w:val="00997803"/>
    <w:rsid w:val="009A0AAE"/>
    <w:rsid w:val="009A21C0"/>
    <w:rsid w:val="009A2AD7"/>
    <w:rsid w:val="009A2BEE"/>
    <w:rsid w:val="009A401E"/>
    <w:rsid w:val="009A43CE"/>
    <w:rsid w:val="009A4D62"/>
    <w:rsid w:val="009A5543"/>
    <w:rsid w:val="009A5F6F"/>
    <w:rsid w:val="009A6551"/>
    <w:rsid w:val="009B113A"/>
    <w:rsid w:val="009B1331"/>
    <w:rsid w:val="009B1C45"/>
    <w:rsid w:val="009B29E2"/>
    <w:rsid w:val="009B3AD4"/>
    <w:rsid w:val="009B3C1D"/>
    <w:rsid w:val="009B4AF6"/>
    <w:rsid w:val="009B6390"/>
    <w:rsid w:val="009B64F3"/>
    <w:rsid w:val="009B6654"/>
    <w:rsid w:val="009B6796"/>
    <w:rsid w:val="009B6936"/>
    <w:rsid w:val="009B72EC"/>
    <w:rsid w:val="009B7EC6"/>
    <w:rsid w:val="009C0371"/>
    <w:rsid w:val="009C0A53"/>
    <w:rsid w:val="009C2A6B"/>
    <w:rsid w:val="009C2FF9"/>
    <w:rsid w:val="009C3968"/>
    <w:rsid w:val="009C3F86"/>
    <w:rsid w:val="009C42CC"/>
    <w:rsid w:val="009C5B2D"/>
    <w:rsid w:val="009C5FCE"/>
    <w:rsid w:val="009C79A7"/>
    <w:rsid w:val="009D0600"/>
    <w:rsid w:val="009D23E5"/>
    <w:rsid w:val="009D359C"/>
    <w:rsid w:val="009D394E"/>
    <w:rsid w:val="009D57BC"/>
    <w:rsid w:val="009D5FAB"/>
    <w:rsid w:val="009D717A"/>
    <w:rsid w:val="009E0675"/>
    <w:rsid w:val="009E1D4C"/>
    <w:rsid w:val="009E24BC"/>
    <w:rsid w:val="009E4CE9"/>
    <w:rsid w:val="009E4D6D"/>
    <w:rsid w:val="009E52E3"/>
    <w:rsid w:val="009E6572"/>
    <w:rsid w:val="009E6EE6"/>
    <w:rsid w:val="009E7191"/>
    <w:rsid w:val="009F0929"/>
    <w:rsid w:val="009F11BD"/>
    <w:rsid w:val="009F268F"/>
    <w:rsid w:val="009F2DFB"/>
    <w:rsid w:val="009F2EFA"/>
    <w:rsid w:val="009F43C8"/>
    <w:rsid w:val="009F58BE"/>
    <w:rsid w:val="009F6D93"/>
    <w:rsid w:val="00A00C60"/>
    <w:rsid w:val="00A01C04"/>
    <w:rsid w:val="00A0301F"/>
    <w:rsid w:val="00A0327F"/>
    <w:rsid w:val="00A04619"/>
    <w:rsid w:val="00A054FF"/>
    <w:rsid w:val="00A07048"/>
    <w:rsid w:val="00A072F9"/>
    <w:rsid w:val="00A1369A"/>
    <w:rsid w:val="00A143D0"/>
    <w:rsid w:val="00A145A3"/>
    <w:rsid w:val="00A14991"/>
    <w:rsid w:val="00A14CF4"/>
    <w:rsid w:val="00A14E5F"/>
    <w:rsid w:val="00A151F3"/>
    <w:rsid w:val="00A175FE"/>
    <w:rsid w:val="00A179BA"/>
    <w:rsid w:val="00A20B4D"/>
    <w:rsid w:val="00A20DBF"/>
    <w:rsid w:val="00A23E42"/>
    <w:rsid w:val="00A243F8"/>
    <w:rsid w:val="00A24C46"/>
    <w:rsid w:val="00A2576C"/>
    <w:rsid w:val="00A25E2E"/>
    <w:rsid w:val="00A25EE3"/>
    <w:rsid w:val="00A27F99"/>
    <w:rsid w:val="00A3099F"/>
    <w:rsid w:val="00A31887"/>
    <w:rsid w:val="00A327DC"/>
    <w:rsid w:val="00A33F3F"/>
    <w:rsid w:val="00A3569F"/>
    <w:rsid w:val="00A357FE"/>
    <w:rsid w:val="00A379F4"/>
    <w:rsid w:val="00A37E64"/>
    <w:rsid w:val="00A41C09"/>
    <w:rsid w:val="00A43068"/>
    <w:rsid w:val="00A43355"/>
    <w:rsid w:val="00A45494"/>
    <w:rsid w:val="00A46322"/>
    <w:rsid w:val="00A46E88"/>
    <w:rsid w:val="00A47DBD"/>
    <w:rsid w:val="00A50F63"/>
    <w:rsid w:val="00A52769"/>
    <w:rsid w:val="00A55BC2"/>
    <w:rsid w:val="00A564ED"/>
    <w:rsid w:val="00A56A70"/>
    <w:rsid w:val="00A56E80"/>
    <w:rsid w:val="00A60556"/>
    <w:rsid w:val="00A60CC2"/>
    <w:rsid w:val="00A60D8A"/>
    <w:rsid w:val="00A61384"/>
    <w:rsid w:val="00A614CC"/>
    <w:rsid w:val="00A62064"/>
    <w:rsid w:val="00A6255D"/>
    <w:rsid w:val="00A63180"/>
    <w:rsid w:val="00A63411"/>
    <w:rsid w:val="00A63BA9"/>
    <w:rsid w:val="00A64166"/>
    <w:rsid w:val="00A65A05"/>
    <w:rsid w:val="00A65A7B"/>
    <w:rsid w:val="00A66D0D"/>
    <w:rsid w:val="00A66F49"/>
    <w:rsid w:val="00A709D3"/>
    <w:rsid w:val="00A72B13"/>
    <w:rsid w:val="00A75C8B"/>
    <w:rsid w:val="00A76295"/>
    <w:rsid w:val="00A763C0"/>
    <w:rsid w:val="00A7705F"/>
    <w:rsid w:val="00A77ADA"/>
    <w:rsid w:val="00A77C1D"/>
    <w:rsid w:val="00A81E3D"/>
    <w:rsid w:val="00A839BA"/>
    <w:rsid w:val="00A84486"/>
    <w:rsid w:val="00A84EDD"/>
    <w:rsid w:val="00A8544C"/>
    <w:rsid w:val="00A856A3"/>
    <w:rsid w:val="00A85EB2"/>
    <w:rsid w:val="00A8684B"/>
    <w:rsid w:val="00A86BFF"/>
    <w:rsid w:val="00A871FE"/>
    <w:rsid w:val="00A87217"/>
    <w:rsid w:val="00A87555"/>
    <w:rsid w:val="00A87AC7"/>
    <w:rsid w:val="00A87C84"/>
    <w:rsid w:val="00A87D74"/>
    <w:rsid w:val="00A9073F"/>
    <w:rsid w:val="00A90CE1"/>
    <w:rsid w:val="00A913B2"/>
    <w:rsid w:val="00A91C7D"/>
    <w:rsid w:val="00A92F1A"/>
    <w:rsid w:val="00A932E4"/>
    <w:rsid w:val="00A947C7"/>
    <w:rsid w:val="00A94C24"/>
    <w:rsid w:val="00A94C6E"/>
    <w:rsid w:val="00A958C7"/>
    <w:rsid w:val="00A95D25"/>
    <w:rsid w:val="00AA0A1B"/>
    <w:rsid w:val="00AA1553"/>
    <w:rsid w:val="00AA1AD5"/>
    <w:rsid w:val="00AA1FC8"/>
    <w:rsid w:val="00AA227F"/>
    <w:rsid w:val="00AA228B"/>
    <w:rsid w:val="00AA267F"/>
    <w:rsid w:val="00AA288C"/>
    <w:rsid w:val="00AA2F55"/>
    <w:rsid w:val="00AA33E0"/>
    <w:rsid w:val="00AA3457"/>
    <w:rsid w:val="00AA37FD"/>
    <w:rsid w:val="00AA4183"/>
    <w:rsid w:val="00AA4740"/>
    <w:rsid w:val="00AA4DD1"/>
    <w:rsid w:val="00AA51B5"/>
    <w:rsid w:val="00AA5CA0"/>
    <w:rsid w:val="00AA5ECE"/>
    <w:rsid w:val="00AA6283"/>
    <w:rsid w:val="00AA7168"/>
    <w:rsid w:val="00AA75A8"/>
    <w:rsid w:val="00AA7AAA"/>
    <w:rsid w:val="00AB039E"/>
    <w:rsid w:val="00AB0FE5"/>
    <w:rsid w:val="00AB194D"/>
    <w:rsid w:val="00AB1E28"/>
    <w:rsid w:val="00AB29B3"/>
    <w:rsid w:val="00AB5517"/>
    <w:rsid w:val="00AB7D75"/>
    <w:rsid w:val="00AB7FED"/>
    <w:rsid w:val="00AC0887"/>
    <w:rsid w:val="00AC0AF8"/>
    <w:rsid w:val="00AC0D94"/>
    <w:rsid w:val="00AC1009"/>
    <w:rsid w:val="00AC1737"/>
    <w:rsid w:val="00AC1EA0"/>
    <w:rsid w:val="00AC2EB6"/>
    <w:rsid w:val="00AC5A3C"/>
    <w:rsid w:val="00AC753F"/>
    <w:rsid w:val="00AC767A"/>
    <w:rsid w:val="00AD112A"/>
    <w:rsid w:val="00AD198D"/>
    <w:rsid w:val="00AD2735"/>
    <w:rsid w:val="00AD53B3"/>
    <w:rsid w:val="00AD55BF"/>
    <w:rsid w:val="00AD6BFE"/>
    <w:rsid w:val="00AD6FB3"/>
    <w:rsid w:val="00AD7F5D"/>
    <w:rsid w:val="00AE00D3"/>
    <w:rsid w:val="00AE1D97"/>
    <w:rsid w:val="00AE2436"/>
    <w:rsid w:val="00AE37B3"/>
    <w:rsid w:val="00AE6019"/>
    <w:rsid w:val="00AE65EA"/>
    <w:rsid w:val="00AE7B7C"/>
    <w:rsid w:val="00AF0529"/>
    <w:rsid w:val="00AF172F"/>
    <w:rsid w:val="00AF17AD"/>
    <w:rsid w:val="00AF1E74"/>
    <w:rsid w:val="00AF2808"/>
    <w:rsid w:val="00AF4B40"/>
    <w:rsid w:val="00AF530B"/>
    <w:rsid w:val="00AF5801"/>
    <w:rsid w:val="00AF5B12"/>
    <w:rsid w:val="00AF7812"/>
    <w:rsid w:val="00AF7C0E"/>
    <w:rsid w:val="00B01A93"/>
    <w:rsid w:val="00B01FBD"/>
    <w:rsid w:val="00B02812"/>
    <w:rsid w:val="00B037F2"/>
    <w:rsid w:val="00B0391E"/>
    <w:rsid w:val="00B03D3F"/>
    <w:rsid w:val="00B0448C"/>
    <w:rsid w:val="00B074E5"/>
    <w:rsid w:val="00B07880"/>
    <w:rsid w:val="00B11839"/>
    <w:rsid w:val="00B124EF"/>
    <w:rsid w:val="00B12EE5"/>
    <w:rsid w:val="00B15331"/>
    <w:rsid w:val="00B154DB"/>
    <w:rsid w:val="00B206A1"/>
    <w:rsid w:val="00B219B9"/>
    <w:rsid w:val="00B2258E"/>
    <w:rsid w:val="00B2337B"/>
    <w:rsid w:val="00B236F0"/>
    <w:rsid w:val="00B2382E"/>
    <w:rsid w:val="00B24173"/>
    <w:rsid w:val="00B2428A"/>
    <w:rsid w:val="00B244FE"/>
    <w:rsid w:val="00B24EF9"/>
    <w:rsid w:val="00B2547A"/>
    <w:rsid w:val="00B256DD"/>
    <w:rsid w:val="00B259D2"/>
    <w:rsid w:val="00B26422"/>
    <w:rsid w:val="00B3070C"/>
    <w:rsid w:val="00B3156E"/>
    <w:rsid w:val="00B321C0"/>
    <w:rsid w:val="00B32470"/>
    <w:rsid w:val="00B3306C"/>
    <w:rsid w:val="00B338D6"/>
    <w:rsid w:val="00B342DF"/>
    <w:rsid w:val="00B3436D"/>
    <w:rsid w:val="00B3520F"/>
    <w:rsid w:val="00B35229"/>
    <w:rsid w:val="00B35C86"/>
    <w:rsid w:val="00B35F01"/>
    <w:rsid w:val="00B35FB5"/>
    <w:rsid w:val="00B37713"/>
    <w:rsid w:val="00B37FB7"/>
    <w:rsid w:val="00B404D0"/>
    <w:rsid w:val="00B40BCB"/>
    <w:rsid w:val="00B41E53"/>
    <w:rsid w:val="00B42847"/>
    <w:rsid w:val="00B429B6"/>
    <w:rsid w:val="00B43CDC"/>
    <w:rsid w:val="00B45B83"/>
    <w:rsid w:val="00B51608"/>
    <w:rsid w:val="00B51CAD"/>
    <w:rsid w:val="00B54004"/>
    <w:rsid w:val="00B54835"/>
    <w:rsid w:val="00B55833"/>
    <w:rsid w:val="00B55E7C"/>
    <w:rsid w:val="00B56634"/>
    <w:rsid w:val="00B566C2"/>
    <w:rsid w:val="00B570D2"/>
    <w:rsid w:val="00B6010D"/>
    <w:rsid w:val="00B609D3"/>
    <w:rsid w:val="00B6310F"/>
    <w:rsid w:val="00B63380"/>
    <w:rsid w:val="00B64C0B"/>
    <w:rsid w:val="00B66CFB"/>
    <w:rsid w:val="00B706C2"/>
    <w:rsid w:val="00B72498"/>
    <w:rsid w:val="00B72975"/>
    <w:rsid w:val="00B72B22"/>
    <w:rsid w:val="00B7378F"/>
    <w:rsid w:val="00B744F2"/>
    <w:rsid w:val="00B749CE"/>
    <w:rsid w:val="00B75CCD"/>
    <w:rsid w:val="00B75D87"/>
    <w:rsid w:val="00B76659"/>
    <w:rsid w:val="00B771FC"/>
    <w:rsid w:val="00B80917"/>
    <w:rsid w:val="00B81180"/>
    <w:rsid w:val="00B856F2"/>
    <w:rsid w:val="00B865C5"/>
    <w:rsid w:val="00B875D2"/>
    <w:rsid w:val="00B8795C"/>
    <w:rsid w:val="00B87A1A"/>
    <w:rsid w:val="00B90275"/>
    <w:rsid w:val="00B90687"/>
    <w:rsid w:val="00B9081F"/>
    <w:rsid w:val="00B91792"/>
    <w:rsid w:val="00B91F9A"/>
    <w:rsid w:val="00B94037"/>
    <w:rsid w:val="00B94E1D"/>
    <w:rsid w:val="00B94E32"/>
    <w:rsid w:val="00B96A01"/>
    <w:rsid w:val="00B96A70"/>
    <w:rsid w:val="00B96E33"/>
    <w:rsid w:val="00B97357"/>
    <w:rsid w:val="00B977F8"/>
    <w:rsid w:val="00B97AD7"/>
    <w:rsid w:val="00BA05A3"/>
    <w:rsid w:val="00BA14AA"/>
    <w:rsid w:val="00BA220A"/>
    <w:rsid w:val="00BA3432"/>
    <w:rsid w:val="00BA77CB"/>
    <w:rsid w:val="00BA791F"/>
    <w:rsid w:val="00BB01B4"/>
    <w:rsid w:val="00BB0448"/>
    <w:rsid w:val="00BB0A21"/>
    <w:rsid w:val="00BB0C71"/>
    <w:rsid w:val="00BB2361"/>
    <w:rsid w:val="00BB2530"/>
    <w:rsid w:val="00BB4294"/>
    <w:rsid w:val="00BB75D5"/>
    <w:rsid w:val="00BC072B"/>
    <w:rsid w:val="00BC0E1D"/>
    <w:rsid w:val="00BC37F7"/>
    <w:rsid w:val="00BC5916"/>
    <w:rsid w:val="00BC595B"/>
    <w:rsid w:val="00BC65E2"/>
    <w:rsid w:val="00BC6FE9"/>
    <w:rsid w:val="00BD0A5E"/>
    <w:rsid w:val="00BD20AD"/>
    <w:rsid w:val="00BD2132"/>
    <w:rsid w:val="00BD518B"/>
    <w:rsid w:val="00BD7736"/>
    <w:rsid w:val="00BD7F12"/>
    <w:rsid w:val="00BE0705"/>
    <w:rsid w:val="00BE0C3D"/>
    <w:rsid w:val="00BE2BAB"/>
    <w:rsid w:val="00BE3AC6"/>
    <w:rsid w:val="00BE494C"/>
    <w:rsid w:val="00BE55DC"/>
    <w:rsid w:val="00BE5D99"/>
    <w:rsid w:val="00BE6109"/>
    <w:rsid w:val="00BE6192"/>
    <w:rsid w:val="00BE6772"/>
    <w:rsid w:val="00BE69A5"/>
    <w:rsid w:val="00BE6D8B"/>
    <w:rsid w:val="00BE7052"/>
    <w:rsid w:val="00BE72B3"/>
    <w:rsid w:val="00BF105A"/>
    <w:rsid w:val="00BF12A0"/>
    <w:rsid w:val="00BF14D0"/>
    <w:rsid w:val="00BF1A4F"/>
    <w:rsid w:val="00BF1F0F"/>
    <w:rsid w:val="00BF4618"/>
    <w:rsid w:val="00BF652B"/>
    <w:rsid w:val="00BF6984"/>
    <w:rsid w:val="00BF7020"/>
    <w:rsid w:val="00C001A2"/>
    <w:rsid w:val="00C00581"/>
    <w:rsid w:val="00C06304"/>
    <w:rsid w:val="00C07120"/>
    <w:rsid w:val="00C072AC"/>
    <w:rsid w:val="00C07FE2"/>
    <w:rsid w:val="00C11E9F"/>
    <w:rsid w:val="00C13037"/>
    <w:rsid w:val="00C15252"/>
    <w:rsid w:val="00C170C3"/>
    <w:rsid w:val="00C177EB"/>
    <w:rsid w:val="00C17D14"/>
    <w:rsid w:val="00C201C7"/>
    <w:rsid w:val="00C20F73"/>
    <w:rsid w:val="00C21F87"/>
    <w:rsid w:val="00C22495"/>
    <w:rsid w:val="00C23547"/>
    <w:rsid w:val="00C23CA7"/>
    <w:rsid w:val="00C24185"/>
    <w:rsid w:val="00C25A63"/>
    <w:rsid w:val="00C25ABA"/>
    <w:rsid w:val="00C25B9E"/>
    <w:rsid w:val="00C26296"/>
    <w:rsid w:val="00C26A8E"/>
    <w:rsid w:val="00C26B0B"/>
    <w:rsid w:val="00C27645"/>
    <w:rsid w:val="00C30BF6"/>
    <w:rsid w:val="00C30C74"/>
    <w:rsid w:val="00C30F2F"/>
    <w:rsid w:val="00C31359"/>
    <w:rsid w:val="00C327F4"/>
    <w:rsid w:val="00C32928"/>
    <w:rsid w:val="00C34B8A"/>
    <w:rsid w:val="00C3567C"/>
    <w:rsid w:val="00C358B8"/>
    <w:rsid w:val="00C35A93"/>
    <w:rsid w:val="00C361CC"/>
    <w:rsid w:val="00C3653A"/>
    <w:rsid w:val="00C37E62"/>
    <w:rsid w:val="00C4046B"/>
    <w:rsid w:val="00C4113E"/>
    <w:rsid w:val="00C42930"/>
    <w:rsid w:val="00C42E6C"/>
    <w:rsid w:val="00C45278"/>
    <w:rsid w:val="00C452DC"/>
    <w:rsid w:val="00C45AF4"/>
    <w:rsid w:val="00C469AC"/>
    <w:rsid w:val="00C47037"/>
    <w:rsid w:val="00C4767D"/>
    <w:rsid w:val="00C47A1A"/>
    <w:rsid w:val="00C52135"/>
    <w:rsid w:val="00C56856"/>
    <w:rsid w:val="00C56BA6"/>
    <w:rsid w:val="00C56E08"/>
    <w:rsid w:val="00C5794B"/>
    <w:rsid w:val="00C615B7"/>
    <w:rsid w:val="00C61927"/>
    <w:rsid w:val="00C61AF9"/>
    <w:rsid w:val="00C62459"/>
    <w:rsid w:val="00C632BD"/>
    <w:rsid w:val="00C6421E"/>
    <w:rsid w:val="00C65C77"/>
    <w:rsid w:val="00C66CD2"/>
    <w:rsid w:val="00C7164E"/>
    <w:rsid w:val="00C7234D"/>
    <w:rsid w:val="00C727EC"/>
    <w:rsid w:val="00C72C5A"/>
    <w:rsid w:val="00C732C2"/>
    <w:rsid w:val="00C73B1C"/>
    <w:rsid w:val="00C73F06"/>
    <w:rsid w:val="00C7516B"/>
    <w:rsid w:val="00C75940"/>
    <w:rsid w:val="00C75B0E"/>
    <w:rsid w:val="00C763BE"/>
    <w:rsid w:val="00C76BF3"/>
    <w:rsid w:val="00C775DE"/>
    <w:rsid w:val="00C77A61"/>
    <w:rsid w:val="00C77EFC"/>
    <w:rsid w:val="00C80572"/>
    <w:rsid w:val="00C81D06"/>
    <w:rsid w:val="00C85E2E"/>
    <w:rsid w:val="00C86A82"/>
    <w:rsid w:val="00C87255"/>
    <w:rsid w:val="00C90020"/>
    <w:rsid w:val="00C9133A"/>
    <w:rsid w:val="00C918C9"/>
    <w:rsid w:val="00C933EC"/>
    <w:rsid w:val="00C9393E"/>
    <w:rsid w:val="00C93F01"/>
    <w:rsid w:val="00C9415B"/>
    <w:rsid w:val="00C94233"/>
    <w:rsid w:val="00C97F31"/>
    <w:rsid w:val="00CA01A1"/>
    <w:rsid w:val="00CA08F6"/>
    <w:rsid w:val="00CA09C9"/>
    <w:rsid w:val="00CA133D"/>
    <w:rsid w:val="00CA1479"/>
    <w:rsid w:val="00CA1DF2"/>
    <w:rsid w:val="00CA2BA4"/>
    <w:rsid w:val="00CA3AE5"/>
    <w:rsid w:val="00CA51E3"/>
    <w:rsid w:val="00CA570B"/>
    <w:rsid w:val="00CA5FF2"/>
    <w:rsid w:val="00CA694A"/>
    <w:rsid w:val="00CA6D95"/>
    <w:rsid w:val="00CA71B5"/>
    <w:rsid w:val="00CB0BD0"/>
    <w:rsid w:val="00CB0EA6"/>
    <w:rsid w:val="00CB0F2E"/>
    <w:rsid w:val="00CB27A4"/>
    <w:rsid w:val="00CB7F33"/>
    <w:rsid w:val="00CC0485"/>
    <w:rsid w:val="00CC1AD5"/>
    <w:rsid w:val="00CC3C4D"/>
    <w:rsid w:val="00CC4374"/>
    <w:rsid w:val="00CD02EF"/>
    <w:rsid w:val="00CD2F58"/>
    <w:rsid w:val="00CD35CF"/>
    <w:rsid w:val="00CD380E"/>
    <w:rsid w:val="00CD38D3"/>
    <w:rsid w:val="00CD3D22"/>
    <w:rsid w:val="00CD4024"/>
    <w:rsid w:val="00CD568D"/>
    <w:rsid w:val="00CD72BB"/>
    <w:rsid w:val="00CD745C"/>
    <w:rsid w:val="00CE0740"/>
    <w:rsid w:val="00CE0F51"/>
    <w:rsid w:val="00CE18C3"/>
    <w:rsid w:val="00CE22ED"/>
    <w:rsid w:val="00CE244F"/>
    <w:rsid w:val="00CE2FE8"/>
    <w:rsid w:val="00CE321B"/>
    <w:rsid w:val="00CE35B0"/>
    <w:rsid w:val="00CE35BC"/>
    <w:rsid w:val="00CE3B0A"/>
    <w:rsid w:val="00CE40D4"/>
    <w:rsid w:val="00CE4AA0"/>
    <w:rsid w:val="00CE53C7"/>
    <w:rsid w:val="00CE6568"/>
    <w:rsid w:val="00CF027B"/>
    <w:rsid w:val="00CF336A"/>
    <w:rsid w:val="00CF3906"/>
    <w:rsid w:val="00D00447"/>
    <w:rsid w:val="00D00F36"/>
    <w:rsid w:val="00D01DF0"/>
    <w:rsid w:val="00D02256"/>
    <w:rsid w:val="00D031C5"/>
    <w:rsid w:val="00D03427"/>
    <w:rsid w:val="00D037D9"/>
    <w:rsid w:val="00D05751"/>
    <w:rsid w:val="00D06807"/>
    <w:rsid w:val="00D07385"/>
    <w:rsid w:val="00D07E09"/>
    <w:rsid w:val="00D10484"/>
    <w:rsid w:val="00D120CB"/>
    <w:rsid w:val="00D12449"/>
    <w:rsid w:val="00D12482"/>
    <w:rsid w:val="00D12512"/>
    <w:rsid w:val="00D134A3"/>
    <w:rsid w:val="00D13874"/>
    <w:rsid w:val="00D13BE7"/>
    <w:rsid w:val="00D14F12"/>
    <w:rsid w:val="00D1657C"/>
    <w:rsid w:val="00D2074B"/>
    <w:rsid w:val="00D2151F"/>
    <w:rsid w:val="00D216D6"/>
    <w:rsid w:val="00D226BC"/>
    <w:rsid w:val="00D22A86"/>
    <w:rsid w:val="00D25005"/>
    <w:rsid w:val="00D270CF"/>
    <w:rsid w:val="00D27521"/>
    <w:rsid w:val="00D27748"/>
    <w:rsid w:val="00D27E44"/>
    <w:rsid w:val="00D304B2"/>
    <w:rsid w:val="00D30528"/>
    <w:rsid w:val="00D32C2F"/>
    <w:rsid w:val="00D33B5B"/>
    <w:rsid w:val="00D33B62"/>
    <w:rsid w:val="00D34827"/>
    <w:rsid w:val="00D357C8"/>
    <w:rsid w:val="00D360C5"/>
    <w:rsid w:val="00D363F7"/>
    <w:rsid w:val="00D3642E"/>
    <w:rsid w:val="00D428E7"/>
    <w:rsid w:val="00D42C18"/>
    <w:rsid w:val="00D436E2"/>
    <w:rsid w:val="00D43B9C"/>
    <w:rsid w:val="00D4632B"/>
    <w:rsid w:val="00D4635F"/>
    <w:rsid w:val="00D46602"/>
    <w:rsid w:val="00D47E5B"/>
    <w:rsid w:val="00D50DD0"/>
    <w:rsid w:val="00D50E70"/>
    <w:rsid w:val="00D52DE5"/>
    <w:rsid w:val="00D5362C"/>
    <w:rsid w:val="00D552A8"/>
    <w:rsid w:val="00D555FB"/>
    <w:rsid w:val="00D56719"/>
    <w:rsid w:val="00D57037"/>
    <w:rsid w:val="00D5713B"/>
    <w:rsid w:val="00D57E48"/>
    <w:rsid w:val="00D62065"/>
    <w:rsid w:val="00D62F32"/>
    <w:rsid w:val="00D63565"/>
    <w:rsid w:val="00D65681"/>
    <w:rsid w:val="00D65E03"/>
    <w:rsid w:val="00D67430"/>
    <w:rsid w:val="00D67534"/>
    <w:rsid w:val="00D67BAF"/>
    <w:rsid w:val="00D67D7F"/>
    <w:rsid w:val="00D707E4"/>
    <w:rsid w:val="00D71D48"/>
    <w:rsid w:val="00D72AC4"/>
    <w:rsid w:val="00D72F01"/>
    <w:rsid w:val="00D75305"/>
    <w:rsid w:val="00D76513"/>
    <w:rsid w:val="00D769ED"/>
    <w:rsid w:val="00D82C19"/>
    <w:rsid w:val="00D84D44"/>
    <w:rsid w:val="00D8707E"/>
    <w:rsid w:val="00D87C31"/>
    <w:rsid w:val="00D87C3B"/>
    <w:rsid w:val="00D9051C"/>
    <w:rsid w:val="00D90ABF"/>
    <w:rsid w:val="00D9138F"/>
    <w:rsid w:val="00D92968"/>
    <w:rsid w:val="00D933E1"/>
    <w:rsid w:val="00D93F12"/>
    <w:rsid w:val="00D9462D"/>
    <w:rsid w:val="00D95C50"/>
    <w:rsid w:val="00D969A4"/>
    <w:rsid w:val="00D973DB"/>
    <w:rsid w:val="00DA07A5"/>
    <w:rsid w:val="00DA0CE3"/>
    <w:rsid w:val="00DA31F3"/>
    <w:rsid w:val="00DA3750"/>
    <w:rsid w:val="00DA3D2B"/>
    <w:rsid w:val="00DA3D65"/>
    <w:rsid w:val="00DA54FF"/>
    <w:rsid w:val="00DA5631"/>
    <w:rsid w:val="00DA6359"/>
    <w:rsid w:val="00DA76E7"/>
    <w:rsid w:val="00DA78F0"/>
    <w:rsid w:val="00DB0155"/>
    <w:rsid w:val="00DB0BBB"/>
    <w:rsid w:val="00DB0D53"/>
    <w:rsid w:val="00DB17F7"/>
    <w:rsid w:val="00DB26E0"/>
    <w:rsid w:val="00DB2B9A"/>
    <w:rsid w:val="00DB34D2"/>
    <w:rsid w:val="00DB3F7A"/>
    <w:rsid w:val="00DB408F"/>
    <w:rsid w:val="00DB48F2"/>
    <w:rsid w:val="00DB4BF8"/>
    <w:rsid w:val="00DB57E0"/>
    <w:rsid w:val="00DB5D37"/>
    <w:rsid w:val="00DB7D84"/>
    <w:rsid w:val="00DC16B0"/>
    <w:rsid w:val="00DC21DA"/>
    <w:rsid w:val="00DC3D35"/>
    <w:rsid w:val="00DC5D98"/>
    <w:rsid w:val="00DD0DC9"/>
    <w:rsid w:val="00DD2E13"/>
    <w:rsid w:val="00DD3AAF"/>
    <w:rsid w:val="00DD42E8"/>
    <w:rsid w:val="00DD5329"/>
    <w:rsid w:val="00DD6CB2"/>
    <w:rsid w:val="00DD77E0"/>
    <w:rsid w:val="00DE0A68"/>
    <w:rsid w:val="00DE124A"/>
    <w:rsid w:val="00DE22F5"/>
    <w:rsid w:val="00DE2C7D"/>
    <w:rsid w:val="00DE377F"/>
    <w:rsid w:val="00DE381E"/>
    <w:rsid w:val="00DE3D5E"/>
    <w:rsid w:val="00DE438A"/>
    <w:rsid w:val="00DE4FC4"/>
    <w:rsid w:val="00DE58C0"/>
    <w:rsid w:val="00DE77D4"/>
    <w:rsid w:val="00DF0B53"/>
    <w:rsid w:val="00DF108B"/>
    <w:rsid w:val="00DF1EE2"/>
    <w:rsid w:val="00DF1F81"/>
    <w:rsid w:val="00DF27DB"/>
    <w:rsid w:val="00DF38F6"/>
    <w:rsid w:val="00DF5125"/>
    <w:rsid w:val="00DF5511"/>
    <w:rsid w:val="00DF5A27"/>
    <w:rsid w:val="00DF5BE7"/>
    <w:rsid w:val="00DF6130"/>
    <w:rsid w:val="00E009D1"/>
    <w:rsid w:val="00E0282D"/>
    <w:rsid w:val="00E02921"/>
    <w:rsid w:val="00E02D22"/>
    <w:rsid w:val="00E04971"/>
    <w:rsid w:val="00E04AC8"/>
    <w:rsid w:val="00E055B5"/>
    <w:rsid w:val="00E056DA"/>
    <w:rsid w:val="00E05A6F"/>
    <w:rsid w:val="00E0648C"/>
    <w:rsid w:val="00E06A71"/>
    <w:rsid w:val="00E10357"/>
    <w:rsid w:val="00E10FE5"/>
    <w:rsid w:val="00E12283"/>
    <w:rsid w:val="00E12823"/>
    <w:rsid w:val="00E13F9B"/>
    <w:rsid w:val="00E1740F"/>
    <w:rsid w:val="00E21C70"/>
    <w:rsid w:val="00E22244"/>
    <w:rsid w:val="00E22289"/>
    <w:rsid w:val="00E2285E"/>
    <w:rsid w:val="00E23153"/>
    <w:rsid w:val="00E24D62"/>
    <w:rsid w:val="00E24FCF"/>
    <w:rsid w:val="00E25907"/>
    <w:rsid w:val="00E26DAD"/>
    <w:rsid w:val="00E318D0"/>
    <w:rsid w:val="00E31965"/>
    <w:rsid w:val="00E31D4A"/>
    <w:rsid w:val="00E31EC8"/>
    <w:rsid w:val="00E31F18"/>
    <w:rsid w:val="00E3303D"/>
    <w:rsid w:val="00E33179"/>
    <w:rsid w:val="00E3443A"/>
    <w:rsid w:val="00E34C37"/>
    <w:rsid w:val="00E35C36"/>
    <w:rsid w:val="00E35D9F"/>
    <w:rsid w:val="00E35DC0"/>
    <w:rsid w:val="00E370AE"/>
    <w:rsid w:val="00E41E3C"/>
    <w:rsid w:val="00E42BF4"/>
    <w:rsid w:val="00E442E7"/>
    <w:rsid w:val="00E465D6"/>
    <w:rsid w:val="00E46D09"/>
    <w:rsid w:val="00E50814"/>
    <w:rsid w:val="00E50D5F"/>
    <w:rsid w:val="00E510F3"/>
    <w:rsid w:val="00E51FFE"/>
    <w:rsid w:val="00E55846"/>
    <w:rsid w:val="00E57CFA"/>
    <w:rsid w:val="00E61080"/>
    <w:rsid w:val="00E619F7"/>
    <w:rsid w:val="00E651B4"/>
    <w:rsid w:val="00E661B8"/>
    <w:rsid w:val="00E72326"/>
    <w:rsid w:val="00E73989"/>
    <w:rsid w:val="00E7481E"/>
    <w:rsid w:val="00E754A7"/>
    <w:rsid w:val="00E77F0C"/>
    <w:rsid w:val="00E80C22"/>
    <w:rsid w:val="00E80E65"/>
    <w:rsid w:val="00E814F1"/>
    <w:rsid w:val="00E8201A"/>
    <w:rsid w:val="00E8227C"/>
    <w:rsid w:val="00E84863"/>
    <w:rsid w:val="00E84AC7"/>
    <w:rsid w:val="00E85BF2"/>
    <w:rsid w:val="00E85DFD"/>
    <w:rsid w:val="00E85E18"/>
    <w:rsid w:val="00E86E8B"/>
    <w:rsid w:val="00E872F4"/>
    <w:rsid w:val="00E9019F"/>
    <w:rsid w:val="00E91AB2"/>
    <w:rsid w:val="00E92F83"/>
    <w:rsid w:val="00E94F58"/>
    <w:rsid w:val="00E95CEC"/>
    <w:rsid w:val="00E97794"/>
    <w:rsid w:val="00E977BF"/>
    <w:rsid w:val="00E97DE0"/>
    <w:rsid w:val="00EA01AE"/>
    <w:rsid w:val="00EA0F8A"/>
    <w:rsid w:val="00EA0FAB"/>
    <w:rsid w:val="00EA1886"/>
    <w:rsid w:val="00EA3B57"/>
    <w:rsid w:val="00EA4080"/>
    <w:rsid w:val="00EA5957"/>
    <w:rsid w:val="00EA5AE9"/>
    <w:rsid w:val="00EB12D7"/>
    <w:rsid w:val="00EB1A2F"/>
    <w:rsid w:val="00EB26DF"/>
    <w:rsid w:val="00EB4300"/>
    <w:rsid w:val="00EB56FF"/>
    <w:rsid w:val="00EB6CA5"/>
    <w:rsid w:val="00EB74AB"/>
    <w:rsid w:val="00EB7CD5"/>
    <w:rsid w:val="00EB7F01"/>
    <w:rsid w:val="00EC1882"/>
    <w:rsid w:val="00EC4207"/>
    <w:rsid w:val="00EC6253"/>
    <w:rsid w:val="00EC67C9"/>
    <w:rsid w:val="00EC7CD1"/>
    <w:rsid w:val="00ED26B6"/>
    <w:rsid w:val="00ED45FF"/>
    <w:rsid w:val="00ED68A2"/>
    <w:rsid w:val="00EE0832"/>
    <w:rsid w:val="00EE2C0C"/>
    <w:rsid w:val="00EE2F16"/>
    <w:rsid w:val="00EE3C9E"/>
    <w:rsid w:val="00EE5C64"/>
    <w:rsid w:val="00EE7DEE"/>
    <w:rsid w:val="00EF3FD6"/>
    <w:rsid w:val="00EF4C95"/>
    <w:rsid w:val="00EF694A"/>
    <w:rsid w:val="00EF716B"/>
    <w:rsid w:val="00EF7913"/>
    <w:rsid w:val="00EF7B81"/>
    <w:rsid w:val="00F02161"/>
    <w:rsid w:val="00F022A2"/>
    <w:rsid w:val="00F046E5"/>
    <w:rsid w:val="00F069AA"/>
    <w:rsid w:val="00F0706E"/>
    <w:rsid w:val="00F070F3"/>
    <w:rsid w:val="00F077D0"/>
    <w:rsid w:val="00F10A2A"/>
    <w:rsid w:val="00F12C9C"/>
    <w:rsid w:val="00F1363D"/>
    <w:rsid w:val="00F16F02"/>
    <w:rsid w:val="00F17A04"/>
    <w:rsid w:val="00F21123"/>
    <w:rsid w:val="00F22786"/>
    <w:rsid w:val="00F22F0F"/>
    <w:rsid w:val="00F237D8"/>
    <w:rsid w:val="00F243DB"/>
    <w:rsid w:val="00F24A49"/>
    <w:rsid w:val="00F24CD4"/>
    <w:rsid w:val="00F24D45"/>
    <w:rsid w:val="00F25176"/>
    <w:rsid w:val="00F25A2A"/>
    <w:rsid w:val="00F262A5"/>
    <w:rsid w:val="00F275D9"/>
    <w:rsid w:val="00F27835"/>
    <w:rsid w:val="00F27866"/>
    <w:rsid w:val="00F32F27"/>
    <w:rsid w:val="00F340E8"/>
    <w:rsid w:val="00F34B68"/>
    <w:rsid w:val="00F35B3B"/>
    <w:rsid w:val="00F3734B"/>
    <w:rsid w:val="00F37B28"/>
    <w:rsid w:val="00F40331"/>
    <w:rsid w:val="00F41C1C"/>
    <w:rsid w:val="00F42088"/>
    <w:rsid w:val="00F423BD"/>
    <w:rsid w:val="00F4293F"/>
    <w:rsid w:val="00F4370D"/>
    <w:rsid w:val="00F443DF"/>
    <w:rsid w:val="00F4499E"/>
    <w:rsid w:val="00F470A2"/>
    <w:rsid w:val="00F478FA"/>
    <w:rsid w:val="00F47FAF"/>
    <w:rsid w:val="00F50791"/>
    <w:rsid w:val="00F50E95"/>
    <w:rsid w:val="00F51B4E"/>
    <w:rsid w:val="00F51E17"/>
    <w:rsid w:val="00F526D8"/>
    <w:rsid w:val="00F532C2"/>
    <w:rsid w:val="00F534CA"/>
    <w:rsid w:val="00F5735A"/>
    <w:rsid w:val="00F60D1E"/>
    <w:rsid w:val="00F61737"/>
    <w:rsid w:val="00F63219"/>
    <w:rsid w:val="00F63A90"/>
    <w:rsid w:val="00F655A0"/>
    <w:rsid w:val="00F70A96"/>
    <w:rsid w:val="00F7113E"/>
    <w:rsid w:val="00F7309A"/>
    <w:rsid w:val="00F73C1F"/>
    <w:rsid w:val="00F7424A"/>
    <w:rsid w:val="00F74FBD"/>
    <w:rsid w:val="00F754D5"/>
    <w:rsid w:val="00F75DBB"/>
    <w:rsid w:val="00F75E5A"/>
    <w:rsid w:val="00F76097"/>
    <w:rsid w:val="00F7625A"/>
    <w:rsid w:val="00F76578"/>
    <w:rsid w:val="00F772AE"/>
    <w:rsid w:val="00F80407"/>
    <w:rsid w:val="00F81076"/>
    <w:rsid w:val="00F81FD3"/>
    <w:rsid w:val="00F82948"/>
    <w:rsid w:val="00F843BB"/>
    <w:rsid w:val="00F8621F"/>
    <w:rsid w:val="00F86FD1"/>
    <w:rsid w:val="00F8743C"/>
    <w:rsid w:val="00F91C8D"/>
    <w:rsid w:val="00F9290E"/>
    <w:rsid w:val="00F9416A"/>
    <w:rsid w:val="00F9494C"/>
    <w:rsid w:val="00F95523"/>
    <w:rsid w:val="00F95B40"/>
    <w:rsid w:val="00F96880"/>
    <w:rsid w:val="00F97868"/>
    <w:rsid w:val="00FA0330"/>
    <w:rsid w:val="00FA0F86"/>
    <w:rsid w:val="00FA19A4"/>
    <w:rsid w:val="00FA209A"/>
    <w:rsid w:val="00FA3025"/>
    <w:rsid w:val="00FA3047"/>
    <w:rsid w:val="00FA501F"/>
    <w:rsid w:val="00FA50C9"/>
    <w:rsid w:val="00FA50E7"/>
    <w:rsid w:val="00FA5660"/>
    <w:rsid w:val="00FA5DA6"/>
    <w:rsid w:val="00FA6563"/>
    <w:rsid w:val="00FA6B94"/>
    <w:rsid w:val="00FB0BF2"/>
    <w:rsid w:val="00FB1017"/>
    <w:rsid w:val="00FB343B"/>
    <w:rsid w:val="00FB3EEB"/>
    <w:rsid w:val="00FB4A3C"/>
    <w:rsid w:val="00FB50D1"/>
    <w:rsid w:val="00FB51D3"/>
    <w:rsid w:val="00FB54EC"/>
    <w:rsid w:val="00FB6080"/>
    <w:rsid w:val="00FC23C9"/>
    <w:rsid w:val="00FC3D37"/>
    <w:rsid w:val="00FC4AE8"/>
    <w:rsid w:val="00FC5C7E"/>
    <w:rsid w:val="00FC74B4"/>
    <w:rsid w:val="00FC78CF"/>
    <w:rsid w:val="00FD0553"/>
    <w:rsid w:val="00FD076D"/>
    <w:rsid w:val="00FD2503"/>
    <w:rsid w:val="00FD31C6"/>
    <w:rsid w:val="00FD5277"/>
    <w:rsid w:val="00FD57CA"/>
    <w:rsid w:val="00FD5BC7"/>
    <w:rsid w:val="00FD633D"/>
    <w:rsid w:val="00FE12A9"/>
    <w:rsid w:val="00FE1650"/>
    <w:rsid w:val="00FE2917"/>
    <w:rsid w:val="00FE29D7"/>
    <w:rsid w:val="00FE2B97"/>
    <w:rsid w:val="00FE3A0A"/>
    <w:rsid w:val="00FE5056"/>
    <w:rsid w:val="00FE5453"/>
    <w:rsid w:val="00FF0291"/>
    <w:rsid w:val="00FF055C"/>
    <w:rsid w:val="00FF1DDD"/>
    <w:rsid w:val="00FF38E4"/>
    <w:rsid w:val="00FF3FC6"/>
    <w:rsid w:val="00FF7E8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03203;fld=134" TargetMode="External"/><Relationship Id="rId18" Type="http://schemas.openxmlformats.org/officeDocument/2006/relationships/hyperlink" Target="consultantplus://offline/main?base=LAW;n=103203;fld=13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main?base=LAW;n=103203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03203;fld=134" TargetMode="External"/><Relationship Id="rId20" Type="http://schemas.openxmlformats.org/officeDocument/2006/relationships/hyperlink" Target="consultantplus://offline/main?base=LAW;n=103203;fld=13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main?base=LAW;n=103203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03203;fld=134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2011-06-23T20:00:00+00:00</DocDate>
    <FirstName xmlns="http://schemas.microsoft.com/sharepoint/v3" xsi:nil="true"/>
    <docType xmlns="aafbb199-1328-4a0f-94a7-ff9dcc491817">35</docType>
    <Description xmlns="f07adec3-9edc-4ba9-a947-c557adee0635" xsi:nil="true"/>
    <_x0031__x0020__x0423__x0440__x043e__x0432__x0435__x043d__x044c__x0020__x0432__x043b__x043e__x0436__x0435__x043d__x043d__x043e__x0441__x0442__x0438_ xmlns="aafbb199-1328-4a0f-94a7-ff9dcc491817">22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9163d6bb7b8f7b87d308cff25bfeef06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2390e5cce36bbf179afd180993c7bca2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EA88-2593-4ABD-821C-AE7BA3303099}">
  <ds:schemaRefs>
    <ds:schemaRef ds:uri="http://schemas.microsoft.com/office/2006/documentManagement/types"/>
    <ds:schemaRef ds:uri="f07adec3-9edc-4ba9-a947-c557adee0635"/>
    <ds:schemaRef ds:uri="http://purl.org/dc/terms/"/>
    <ds:schemaRef ds:uri="e0e05f54-cbf1-4c6c-9b4a-ded4f332edc5"/>
    <ds:schemaRef ds:uri="aafbb199-1328-4a0f-94a7-ff9dcc49181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C47F65-8EB2-498B-B6FE-2DF214CA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762B-E89B-4A21-B5FF-5B0ABD6E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E3A6E-81FC-4041-B9B9-B7FBE691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45</Pages>
  <Words>9451</Words>
  <Characters>53875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В. Смыслова</dc:creator>
  <cp:lastModifiedBy>Пользователь</cp:lastModifiedBy>
  <cp:revision>205</cp:revision>
  <cp:lastPrinted>2011-10-03T06:47:00Z</cp:lastPrinted>
  <dcterms:created xsi:type="dcterms:W3CDTF">2011-08-26T09:15:00Z</dcterms:created>
  <dcterms:modified xsi:type="dcterms:W3CDTF">2011-10-10T08:05:00Z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Проект областной целевой программы &lt;br /&gt;«Повышение эффективности бюджетных расходов Ярославской области» на 2011 - 2013 годы&lt;br /&gt;_x000d_
&lt;div&gt;&lt;/div&gt;</vt:lpwstr>
  </property>
  <property fmtid="{D5CDD505-2E9C-101B-9397-08002B2CF9AE}" pid="3" name="ContentTypeId">
    <vt:lpwstr>0x010100888A45750EF1CA4C9A5D6274012A5A06</vt:lpwstr>
  </property>
</Properties>
</file>